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EF2A" w14:textId="77777777" w:rsidR="00DA2AEB" w:rsidRDefault="00000000">
      <w:pPr>
        <w:tabs>
          <w:tab w:val="left" w:pos="7648"/>
        </w:tabs>
        <w:ind w:left="111"/>
        <w:rPr>
          <w:rFonts w:ascii="Times New Roman"/>
          <w:sz w:val="20"/>
        </w:rPr>
      </w:pPr>
      <w:r>
        <w:rPr>
          <w:rFonts w:ascii="Times New Roman"/>
          <w:noProof/>
          <w:position w:val="7"/>
          <w:sz w:val="20"/>
        </w:rPr>
        <w:drawing>
          <wp:inline distT="0" distB="0" distL="0" distR="0" wp14:anchorId="4EE8433C" wp14:editId="3F682B31">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14:anchorId="1A4DBAD7" wp14:editId="33057AE3">
            <wp:extent cx="1904856" cy="4632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856" cy="463296"/>
                    </a:xfrm>
                    <a:prstGeom prst="rect">
                      <a:avLst/>
                    </a:prstGeom>
                  </pic:spPr>
                </pic:pic>
              </a:graphicData>
            </a:graphic>
          </wp:inline>
        </w:drawing>
      </w:r>
    </w:p>
    <w:p w14:paraId="0A1CFAF3" w14:textId="77777777" w:rsidR="00DA2AEB" w:rsidRDefault="00DA2AEB">
      <w:pPr>
        <w:pStyle w:val="BodyText"/>
        <w:rPr>
          <w:rFonts w:ascii="Times New Roman"/>
          <w:sz w:val="20"/>
        </w:rPr>
      </w:pPr>
    </w:p>
    <w:p w14:paraId="14D3E3D8" w14:textId="77777777" w:rsidR="00DA2AEB" w:rsidRDefault="00DA2AEB">
      <w:pPr>
        <w:pStyle w:val="BodyText"/>
        <w:spacing w:before="3"/>
        <w:rPr>
          <w:rFonts w:ascii="Times New Roman"/>
          <w:sz w:val="18"/>
        </w:rPr>
      </w:pPr>
    </w:p>
    <w:p w14:paraId="1FD8855A" w14:textId="77777777" w:rsidR="00DA2AEB" w:rsidRDefault="00000000">
      <w:pPr>
        <w:pStyle w:val="Heading1"/>
        <w:spacing w:before="54"/>
      </w:pPr>
      <w:r>
        <w:t>Supplementary</w:t>
      </w:r>
      <w:r>
        <w:rPr>
          <w:spacing w:val="-17"/>
        </w:rPr>
        <w:t xml:space="preserve"> </w:t>
      </w:r>
      <w:r>
        <w:t>medicines</w:t>
      </w:r>
      <w:r>
        <w:rPr>
          <w:spacing w:val="-8"/>
        </w:rPr>
        <w:t xml:space="preserve"> </w:t>
      </w:r>
      <w:r>
        <w:t>information</w:t>
      </w:r>
      <w:r>
        <w:rPr>
          <w:spacing w:val="-6"/>
        </w:rPr>
        <w:t xml:space="preserve"> </w:t>
      </w:r>
      <w:r>
        <w:t>for</w:t>
      </w:r>
      <w:r>
        <w:rPr>
          <w:spacing w:val="-5"/>
        </w:rPr>
        <w:t xml:space="preserve"> </w:t>
      </w:r>
      <w:r>
        <w:t>palliative</w:t>
      </w:r>
      <w:r>
        <w:rPr>
          <w:spacing w:val="-5"/>
        </w:rPr>
        <w:t xml:space="preserve"> </w:t>
      </w:r>
      <w:r>
        <w:t>care</w:t>
      </w:r>
      <w:r>
        <w:rPr>
          <w:spacing w:val="-5"/>
        </w:rPr>
        <w:t xml:space="preserve"> </w:t>
      </w:r>
      <w:r>
        <w:rPr>
          <w:spacing w:val="-2"/>
        </w:rPr>
        <w:t>patients</w:t>
      </w:r>
    </w:p>
    <w:p w14:paraId="508083CB" w14:textId="77777777" w:rsidR="00DA2AEB" w:rsidRDefault="00DA2AEB">
      <w:pPr>
        <w:pStyle w:val="BodyText"/>
        <w:spacing w:before="1"/>
        <w:rPr>
          <w:b/>
          <w:sz w:val="24"/>
        </w:rPr>
      </w:pPr>
    </w:p>
    <w:p w14:paraId="6D4CE221" w14:textId="77777777" w:rsidR="00DA2AEB" w:rsidRDefault="00000000">
      <w:pPr>
        <w:pStyle w:val="BodyText"/>
        <w:ind w:left="959" w:right="788"/>
        <w:jc w:val="both"/>
      </w:pPr>
      <w:r>
        <w:t xml:space="preserve">All medicines are supplied with a manufacturer’s ‘Patient Information Leaflet’. This can provide a great deal of information about the medicine, its normal uses and side effects. However, most medicines have more than one effect on the body and for many years, palliative care (hospice) doctors have found that certain medicines are safe and effective for the treatment of symptoms </w:t>
      </w:r>
      <w:r>
        <w:rPr>
          <w:b/>
          <w:i/>
        </w:rPr>
        <w:t xml:space="preserve">other </w:t>
      </w:r>
      <w:r>
        <w:t>than those specified by the medicine’s manufacturer and there is now plenty of experience to confirm such use.</w:t>
      </w:r>
    </w:p>
    <w:p w14:paraId="398BEE98" w14:textId="77777777" w:rsidR="00DA2AEB" w:rsidRDefault="00DA2AEB">
      <w:pPr>
        <w:pStyle w:val="BodyText"/>
      </w:pPr>
    </w:p>
    <w:p w14:paraId="484D188E" w14:textId="77777777" w:rsidR="00DA2AEB" w:rsidRDefault="00000000">
      <w:pPr>
        <w:pStyle w:val="BodyText"/>
        <w:ind w:left="960" w:right="791"/>
        <w:jc w:val="both"/>
      </w:pPr>
      <w:r>
        <w:t xml:space="preserve">We are providing you with this extra information to inform you of the reason(s) why you are taking this medicine and to highlight any other information. This should be read in conjunction with the </w:t>
      </w:r>
      <w:r>
        <w:rPr>
          <w:b/>
          <w:i/>
        </w:rPr>
        <w:t xml:space="preserve">attached </w:t>
      </w:r>
      <w:r>
        <w:t>manufacturer’s patient information leaflet.</w:t>
      </w:r>
    </w:p>
    <w:p w14:paraId="50B3E989" w14:textId="77777777" w:rsidR="00DA2AEB" w:rsidRDefault="00DA2AEB">
      <w:pPr>
        <w:pStyle w:val="BodyText"/>
        <w:spacing w:before="10"/>
        <w:rPr>
          <w:sz w:val="27"/>
        </w:rPr>
      </w:pPr>
    </w:p>
    <w:p w14:paraId="21130077" w14:textId="77777777" w:rsidR="00DA2AEB" w:rsidRDefault="00000000">
      <w:pPr>
        <w:pStyle w:val="Title"/>
      </w:pPr>
      <w:r>
        <w:rPr>
          <w:spacing w:val="-2"/>
        </w:rPr>
        <w:t>ALFENTANIL</w:t>
      </w:r>
    </w:p>
    <w:p w14:paraId="7105AAF2" w14:textId="488CC089" w:rsidR="00DA2AEB" w:rsidRDefault="006A597E">
      <w:pPr>
        <w:ind w:left="959" w:right="854"/>
        <w:rPr>
          <w:b/>
          <w:sz w:val="24"/>
        </w:rPr>
      </w:pPr>
      <w:r w:rsidRPr="006A597E">
        <w:rPr>
          <w:b/>
          <w:sz w:val="24"/>
        </w:rPr>
        <w:t>Alfentanil is normally prescribed for patients by injection into a blood vein to patients</w:t>
      </w:r>
      <w:r>
        <w:rPr>
          <w:b/>
          <w:sz w:val="24"/>
        </w:rPr>
        <w:t xml:space="preserve"> </w:t>
      </w:r>
      <w:r w:rsidR="00000000">
        <w:rPr>
          <w:b/>
          <w:sz w:val="24"/>
        </w:rPr>
        <w:t>on hospital intensive care</w:t>
      </w:r>
      <w:r w:rsidR="00000000">
        <w:rPr>
          <w:b/>
          <w:spacing w:val="-2"/>
          <w:sz w:val="24"/>
        </w:rPr>
        <w:t xml:space="preserve"> </w:t>
      </w:r>
      <w:r w:rsidR="00000000">
        <w:rPr>
          <w:b/>
          <w:sz w:val="24"/>
        </w:rPr>
        <w:t>units</w:t>
      </w:r>
      <w:r w:rsidR="00000000">
        <w:rPr>
          <w:b/>
          <w:spacing w:val="-2"/>
          <w:sz w:val="24"/>
        </w:rPr>
        <w:t xml:space="preserve"> </w:t>
      </w:r>
      <w:r w:rsidR="00000000">
        <w:rPr>
          <w:b/>
          <w:sz w:val="24"/>
        </w:rPr>
        <w:t>and</w:t>
      </w:r>
      <w:r w:rsidR="00000000">
        <w:rPr>
          <w:b/>
          <w:spacing w:val="-3"/>
          <w:sz w:val="24"/>
        </w:rPr>
        <w:t xml:space="preserve"> </w:t>
      </w:r>
      <w:r w:rsidR="00000000">
        <w:rPr>
          <w:b/>
          <w:sz w:val="24"/>
        </w:rPr>
        <w:t>during</w:t>
      </w:r>
      <w:r w:rsidR="00000000">
        <w:rPr>
          <w:b/>
          <w:spacing w:val="-6"/>
          <w:sz w:val="24"/>
        </w:rPr>
        <w:t xml:space="preserve"> </w:t>
      </w:r>
      <w:r w:rsidR="00000000">
        <w:rPr>
          <w:b/>
          <w:sz w:val="24"/>
        </w:rPr>
        <w:t>operations</w:t>
      </w:r>
      <w:r w:rsidR="00000000">
        <w:rPr>
          <w:b/>
          <w:spacing w:val="-4"/>
          <w:sz w:val="24"/>
        </w:rPr>
        <w:t xml:space="preserve"> </w:t>
      </w:r>
      <w:r w:rsidR="00000000">
        <w:rPr>
          <w:b/>
          <w:sz w:val="24"/>
        </w:rPr>
        <w:t>as</w:t>
      </w:r>
      <w:r w:rsidR="00000000">
        <w:rPr>
          <w:b/>
          <w:spacing w:val="-4"/>
          <w:sz w:val="24"/>
        </w:rPr>
        <w:t xml:space="preserve"> </w:t>
      </w:r>
      <w:r w:rsidR="00000000">
        <w:rPr>
          <w:b/>
          <w:sz w:val="24"/>
        </w:rPr>
        <w:t>a</w:t>
      </w:r>
      <w:r w:rsidR="00000000">
        <w:rPr>
          <w:b/>
          <w:spacing w:val="-2"/>
          <w:sz w:val="24"/>
        </w:rPr>
        <w:t xml:space="preserve"> </w:t>
      </w:r>
      <w:r w:rsidR="00000000">
        <w:rPr>
          <w:b/>
          <w:sz w:val="24"/>
        </w:rPr>
        <w:t>strong</w:t>
      </w:r>
      <w:r w:rsidR="00000000">
        <w:rPr>
          <w:b/>
          <w:spacing w:val="-3"/>
          <w:sz w:val="24"/>
        </w:rPr>
        <w:t xml:space="preserve"> </w:t>
      </w:r>
      <w:r w:rsidR="00000000">
        <w:rPr>
          <w:b/>
          <w:sz w:val="24"/>
        </w:rPr>
        <w:t>pain</w:t>
      </w:r>
      <w:r w:rsidR="00000000">
        <w:rPr>
          <w:b/>
          <w:spacing w:val="-3"/>
          <w:sz w:val="24"/>
        </w:rPr>
        <w:t xml:space="preserve"> </w:t>
      </w:r>
      <w:r w:rsidR="00000000">
        <w:rPr>
          <w:b/>
          <w:sz w:val="24"/>
        </w:rPr>
        <w:t>killer</w:t>
      </w:r>
      <w:r w:rsidR="00000000">
        <w:rPr>
          <w:b/>
          <w:spacing w:val="-5"/>
          <w:sz w:val="24"/>
        </w:rPr>
        <w:t xml:space="preserve"> </w:t>
      </w:r>
      <w:r w:rsidR="00000000">
        <w:rPr>
          <w:b/>
          <w:sz w:val="24"/>
        </w:rPr>
        <w:t>and</w:t>
      </w:r>
      <w:r w:rsidR="00000000">
        <w:rPr>
          <w:b/>
          <w:spacing w:val="-3"/>
          <w:sz w:val="24"/>
        </w:rPr>
        <w:t xml:space="preserve"> </w:t>
      </w:r>
      <w:r w:rsidR="00000000">
        <w:rPr>
          <w:b/>
          <w:sz w:val="24"/>
        </w:rPr>
        <w:t>to</w:t>
      </w:r>
      <w:r w:rsidR="00000000">
        <w:rPr>
          <w:b/>
          <w:spacing w:val="-3"/>
          <w:sz w:val="24"/>
        </w:rPr>
        <w:t xml:space="preserve"> </w:t>
      </w:r>
      <w:r w:rsidR="00000000">
        <w:rPr>
          <w:b/>
          <w:sz w:val="24"/>
        </w:rPr>
        <w:t>increase</w:t>
      </w:r>
      <w:r w:rsidR="00000000">
        <w:rPr>
          <w:b/>
          <w:spacing w:val="-2"/>
          <w:sz w:val="24"/>
        </w:rPr>
        <w:t xml:space="preserve"> </w:t>
      </w:r>
      <w:r w:rsidR="00000000">
        <w:rPr>
          <w:b/>
          <w:sz w:val="24"/>
        </w:rPr>
        <w:t>effect of anesthetics.</w:t>
      </w:r>
    </w:p>
    <w:p w14:paraId="017BFE54" w14:textId="77777777" w:rsidR="00DA2AEB" w:rsidRDefault="00DA2AEB">
      <w:pPr>
        <w:pStyle w:val="BodyText"/>
        <w:rPr>
          <w:b/>
          <w:sz w:val="24"/>
        </w:rPr>
      </w:pPr>
    </w:p>
    <w:p w14:paraId="0CD88C19" w14:textId="308EAC28" w:rsidR="00DA2AEB" w:rsidRDefault="006A597E">
      <w:pPr>
        <w:ind w:left="959" w:right="854"/>
        <w:rPr>
          <w:b/>
          <w:sz w:val="24"/>
        </w:rPr>
      </w:pPr>
      <w:r w:rsidRPr="006A597E">
        <w:rPr>
          <w:b/>
          <w:sz w:val="24"/>
        </w:rPr>
        <w:t>In palliative care, alfentanil is prescribed for administration just under the skin (subcutaneously</w:t>
      </w:r>
      <w:r>
        <w:rPr>
          <w:b/>
          <w:sz w:val="24"/>
        </w:rPr>
        <w:t>)</w:t>
      </w:r>
      <w:r>
        <w:rPr>
          <w:color w:val="FF0000"/>
        </w:rPr>
        <w:t xml:space="preserve"> </w:t>
      </w:r>
      <w:r w:rsidR="00000000">
        <w:rPr>
          <w:b/>
          <w:sz w:val="24"/>
        </w:rPr>
        <w:t>as</w:t>
      </w:r>
      <w:r w:rsidR="00000000">
        <w:rPr>
          <w:b/>
          <w:spacing w:val="-4"/>
          <w:sz w:val="24"/>
        </w:rPr>
        <w:t xml:space="preserve"> </w:t>
      </w:r>
      <w:r w:rsidR="00000000">
        <w:rPr>
          <w:b/>
          <w:sz w:val="24"/>
        </w:rPr>
        <w:t>an</w:t>
      </w:r>
      <w:r w:rsidR="00000000">
        <w:rPr>
          <w:b/>
          <w:spacing w:val="-3"/>
          <w:sz w:val="24"/>
        </w:rPr>
        <w:t xml:space="preserve"> </w:t>
      </w:r>
      <w:r w:rsidR="00000000">
        <w:rPr>
          <w:b/>
          <w:sz w:val="24"/>
        </w:rPr>
        <w:t>alternative</w:t>
      </w:r>
      <w:r w:rsidR="00000000">
        <w:rPr>
          <w:b/>
          <w:spacing w:val="-2"/>
          <w:sz w:val="24"/>
        </w:rPr>
        <w:t xml:space="preserve"> </w:t>
      </w:r>
      <w:r w:rsidR="00000000">
        <w:rPr>
          <w:b/>
          <w:sz w:val="24"/>
        </w:rPr>
        <w:t>to</w:t>
      </w:r>
      <w:r w:rsidR="00000000">
        <w:rPr>
          <w:b/>
          <w:spacing w:val="-3"/>
          <w:sz w:val="24"/>
        </w:rPr>
        <w:t xml:space="preserve"> </w:t>
      </w:r>
      <w:r w:rsidR="00000000">
        <w:rPr>
          <w:b/>
          <w:sz w:val="24"/>
        </w:rPr>
        <w:t>strong</w:t>
      </w:r>
      <w:r w:rsidR="00000000">
        <w:rPr>
          <w:b/>
          <w:spacing w:val="-3"/>
          <w:sz w:val="24"/>
        </w:rPr>
        <w:t xml:space="preserve"> </w:t>
      </w:r>
      <w:r w:rsidR="00000000">
        <w:rPr>
          <w:b/>
          <w:sz w:val="24"/>
        </w:rPr>
        <w:t>pain</w:t>
      </w:r>
      <w:r w:rsidR="00000000">
        <w:rPr>
          <w:b/>
          <w:spacing w:val="-3"/>
          <w:sz w:val="24"/>
        </w:rPr>
        <w:t xml:space="preserve"> </w:t>
      </w:r>
      <w:r w:rsidR="00000000">
        <w:rPr>
          <w:b/>
          <w:sz w:val="24"/>
        </w:rPr>
        <w:t>killers</w:t>
      </w:r>
      <w:r w:rsidR="00000000">
        <w:rPr>
          <w:b/>
          <w:spacing w:val="-2"/>
          <w:sz w:val="24"/>
        </w:rPr>
        <w:t xml:space="preserve"> </w:t>
      </w:r>
      <w:r w:rsidR="00000000">
        <w:rPr>
          <w:b/>
          <w:sz w:val="24"/>
        </w:rPr>
        <w:t>such as morphine and oxycodone, particularly if the patient’s kidneys are not working normally or if there are undesirable side effects.</w:t>
      </w:r>
    </w:p>
    <w:p w14:paraId="6A835BAB" w14:textId="77777777" w:rsidR="00DA2AEB" w:rsidRDefault="00DA2AEB">
      <w:pPr>
        <w:pStyle w:val="BodyText"/>
        <w:rPr>
          <w:b/>
        </w:rPr>
      </w:pPr>
    </w:p>
    <w:p w14:paraId="4C60AA7D" w14:textId="77777777" w:rsidR="00DA2AEB" w:rsidRDefault="00000000">
      <w:pPr>
        <w:pStyle w:val="Heading1"/>
      </w:pPr>
      <w:r>
        <w:t>Frequently</w:t>
      </w:r>
      <w:r>
        <w:rPr>
          <w:spacing w:val="-11"/>
        </w:rPr>
        <w:t xml:space="preserve"> </w:t>
      </w:r>
      <w:r>
        <w:t>asked</w:t>
      </w:r>
      <w:r>
        <w:rPr>
          <w:spacing w:val="-5"/>
        </w:rPr>
        <w:t xml:space="preserve"> </w:t>
      </w:r>
      <w:r>
        <w:rPr>
          <w:spacing w:val="-2"/>
        </w:rPr>
        <w:t>questions</w:t>
      </w:r>
    </w:p>
    <w:p w14:paraId="33796D34" w14:textId="77777777" w:rsidR="00DA2AEB" w:rsidRDefault="00DA2AEB">
      <w:pPr>
        <w:pStyle w:val="BodyText"/>
        <w:spacing w:before="3"/>
        <w:rPr>
          <w:b/>
          <w:sz w:val="28"/>
        </w:rPr>
      </w:pPr>
    </w:p>
    <w:p w14:paraId="545F3E07" w14:textId="77777777" w:rsidR="00DA2AEB" w:rsidRDefault="00000000">
      <w:pPr>
        <w:pStyle w:val="Heading3"/>
        <w:spacing w:line="252" w:lineRule="exact"/>
      </w:pPr>
      <w:r>
        <w:t>Q.</w:t>
      </w:r>
      <w:r>
        <w:rPr>
          <w:spacing w:val="-6"/>
        </w:rPr>
        <w:t xml:space="preserve"> </w:t>
      </w:r>
      <w:r>
        <w:t>What</w:t>
      </w:r>
      <w:r>
        <w:rPr>
          <w:spacing w:val="-3"/>
        </w:rPr>
        <w:t xml:space="preserve"> </w:t>
      </w:r>
      <w:r>
        <w:t>form(s)</w:t>
      </w:r>
      <w:r>
        <w:rPr>
          <w:spacing w:val="-3"/>
        </w:rPr>
        <w:t xml:space="preserve"> </w:t>
      </w:r>
      <w:r>
        <w:t>of</w:t>
      </w:r>
      <w:r>
        <w:rPr>
          <w:spacing w:val="-3"/>
        </w:rPr>
        <w:t xml:space="preserve"> </w:t>
      </w:r>
      <w:r>
        <w:t>this</w:t>
      </w:r>
      <w:r>
        <w:rPr>
          <w:spacing w:val="-6"/>
        </w:rPr>
        <w:t xml:space="preserve"> </w:t>
      </w:r>
      <w:r>
        <w:t>medicine</w:t>
      </w:r>
      <w:r>
        <w:rPr>
          <w:spacing w:val="-2"/>
        </w:rPr>
        <w:t xml:space="preserve"> </w:t>
      </w:r>
      <w:r>
        <w:t>are</w:t>
      </w:r>
      <w:r>
        <w:rPr>
          <w:spacing w:val="-4"/>
        </w:rPr>
        <w:t xml:space="preserve"> </w:t>
      </w:r>
      <w:r>
        <w:t>there</w:t>
      </w:r>
      <w:r>
        <w:rPr>
          <w:spacing w:val="-3"/>
        </w:rPr>
        <w:t xml:space="preserve"> </w:t>
      </w:r>
      <w:r>
        <w:t>and</w:t>
      </w:r>
      <w:r>
        <w:rPr>
          <w:spacing w:val="-4"/>
        </w:rPr>
        <w:t xml:space="preserve"> </w:t>
      </w:r>
      <w:r>
        <w:t>how</w:t>
      </w:r>
      <w:r>
        <w:rPr>
          <w:spacing w:val="-2"/>
        </w:rPr>
        <w:t xml:space="preserve"> </w:t>
      </w:r>
      <w:r>
        <w:t>is</w:t>
      </w:r>
      <w:r>
        <w:rPr>
          <w:spacing w:val="-4"/>
        </w:rPr>
        <w:t xml:space="preserve"> </w:t>
      </w:r>
      <w:r>
        <w:t>it usually</w:t>
      </w:r>
      <w:r>
        <w:rPr>
          <w:spacing w:val="-4"/>
        </w:rPr>
        <w:t xml:space="preserve"> </w:t>
      </w:r>
      <w:r>
        <w:rPr>
          <w:spacing w:val="-2"/>
        </w:rPr>
        <w:t>used?</w:t>
      </w:r>
    </w:p>
    <w:p w14:paraId="64DB8016" w14:textId="77777777" w:rsidR="00DA2AEB" w:rsidRDefault="00000000">
      <w:pPr>
        <w:pStyle w:val="ListParagraph"/>
        <w:numPr>
          <w:ilvl w:val="0"/>
          <w:numId w:val="1"/>
        </w:numPr>
        <w:tabs>
          <w:tab w:val="left" w:pos="1319"/>
          <w:tab w:val="left" w:pos="1320"/>
        </w:tabs>
        <w:ind w:right="893"/>
      </w:pPr>
      <w:r>
        <w:t>Alfentanil</w:t>
      </w:r>
      <w:r>
        <w:rPr>
          <w:spacing w:val="-2"/>
        </w:rPr>
        <w:t xml:space="preserve"> </w:t>
      </w:r>
      <w:r>
        <w:t>is</w:t>
      </w:r>
      <w:r>
        <w:rPr>
          <w:spacing w:val="-1"/>
        </w:rPr>
        <w:t xml:space="preserve"> </w:t>
      </w:r>
      <w:r>
        <w:t>available</w:t>
      </w:r>
      <w:r>
        <w:rPr>
          <w:spacing w:val="-2"/>
        </w:rPr>
        <w:t xml:space="preserve"> </w:t>
      </w:r>
      <w:r>
        <w:t>as</w:t>
      </w:r>
      <w:r>
        <w:rPr>
          <w:spacing w:val="-1"/>
        </w:rPr>
        <w:t xml:space="preserve"> </w:t>
      </w:r>
      <w:r>
        <w:t>an</w:t>
      </w:r>
      <w:r>
        <w:rPr>
          <w:spacing w:val="-2"/>
        </w:rPr>
        <w:t xml:space="preserve"> </w:t>
      </w:r>
      <w:r>
        <w:t>injection</w:t>
      </w:r>
      <w:r>
        <w:rPr>
          <w:spacing w:val="-4"/>
        </w:rPr>
        <w:t xml:space="preserve"> </w:t>
      </w:r>
      <w:r>
        <w:t>for intravenous</w:t>
      </w:r>
      <w:r>
        <w:rPr>
          <w:spacing w:val="-1"/>
        </w:rPr>
        <w:t xml:space="preserve"> </w:t>
      </w:r>
      <w:r>
        <w:t>use,</w:t>
      </w:r>
      <w:r>
        <w:rPr>
          <w:spacing w:val="-3"/>
        </w:rPr>
        <w:t xml:space="preserve"> </w:t>
      </w:r>
      <w:r>
        <w:t>as</w:t>
      </w:r>
      <w:r>
        <w:rPr>
          <w:spacing w:val="-4"/>
        </w:rPr>
        <w:t xml:space="preserve"> </w:t>
      </w:r>
      <w:r>
        <w:t>a</w:t>
      </w:r>
      <w:r>
        <w:rPr>
          <w:spacing w:val="-2"/>
        </w:rPr>
        <w:t xml:space="preserve"> </w:t>
      </w:r>
      <w:r>
        <w:t>5mg/1mL</w:t>
      </w:r>
      <w:r>
        <w:rPr>
          <w:spacing w:val="-4"/>
        </w:rPr>
        <w:t xml:space="preserve"> </w:t>
      </w:r>
      <w:r>
        <w:t>high</w:t>
      </w:r>
      <w:r>
        <w:rPr>
          <w:spacing w:val="-4"/>
        </w:rPr>
        <w:t xml:space="preserve"> </w:t>
      </w:r>
      <w:r>
        <w:t>strength</w:t>
      </w:r>
      <w:r>
        <w:rPr>
          <w:spacing w:val="-4"/>
        </w:rPr>
        <w:t xml:space="preserve"> </w:t>
      </w:r>
      <w:r>
        <w:t>or 1mg/2mL normal strength injection.</w:t>
      </w:r>
    </w:p>
    <w:p w14:paraId="53CDBB43" w14:textId="77777777" w:rsidR="00DA2AEB" w:rsidRDefault="00000000">
      <w:pPr>
        <w:pStyle w:val="ListParagraph"/>
        <w:numPr>
          <w:ilvl w:val="0"/>
          <w:numId w:val="1"/>
        </w:numPr>
        <w:tabs>
          <w:tab w:val="left" w:pos="1319"/>
          <w:tab w:val="left" w:pos="1320"/>
        </w:tabs>
      </w:pPr>
      <w:r>
        <w:t>For specialist palliative care use, alfentanil is usually administered just below the skin (subcutaneously)</w:t>
      </w:r>
      <w:r>
        <w:rPr>
          <w:spacing w:val="-1"/>
        </w:rPr>
        <w:t xml:space="preserve"> </w:t>
      </w:r>
      <w:r>
        <w:t>either</w:t>
      </w:r>
      <w:r>
        <w:rPr>
          <w:spacing w:val="-6"/>
        </w:rPr>
        <w:t xml:space="preserve"> </w:t>
      </w:r>
      <w:r>
        <w:t>by</w:t>
      </w:r>
      <w:r>
        <w:rPr>
          <w:spacing w:val="-5"/>
        </w:rPr>
        <w:t xml:space="preserve"> </w:t>
      </w:r>
      <w:r>
        <w:t>a</w:t>
      </w:r>
      <w:r>
        <w:rPr>
          <w:spacing w:val="-3"/>
        </w:rPr>
        <w:t xml:space="preserve"> </w:t>
      </w:r>
      <w:r>
        <w:t>continuous</w:t>
      </w:r>
      <w:r>
        <w:rPr>
          <w:spacing w:val="-2"/>
        </w:rPr>
        <w:t xml:space="preserve"> </w:t>
      </w:r>
      <w:r>
        <w:t>infusion</w:t>
      </w:r>
      <w:r>
        <w:rPr>
          <w:spacing w:val="-5"/>
        </w:rPr>
        <w:t xml:space="preserve"> </w:t>
      </w:r>
      <w:r>
        <w:t>or</w:t>
      </w:r>
      <w:r>
        <w:rPr>
          <w:spacing w:val="-1"/>
        </w:rPr>
        <w:t xml:space="preserve"> </w:t>
      </w:r>
      <w:r>
        <w:t>sometimes</w:t>
      </w:r>
      <w:r>
        <w:rPr>
          <w:spacing w:val="-2"/>
        </w:rPr>
        <w:t xml:space="preserve"> </w:t>
      </w:r>
      <w:r>
        <w:t>as</w:t>
      </w:r>
      <w:r>
        <w:rPr>
          <w:spacing w:val="-2"/>
        </w:rPr>
        <w:t xml:space="preserve"> </w:t>
      </w:r>
      <w:r>
        <w:t>a</w:t>
      </w:r>
      <w:r>
        <w:rPr>
          <w:spacing w:val="-5"/>
        </w:rPr>
        <w:t xml:space="preserve"> </w:t>
      </w:r>
      <w:r>
        <w:t>single</w:t>
      </w:r>
      <w:r>
        <w:rPr>
          <w:spacing w:val="-5"/>
        </w:rPr>
        <w:t xml:space="preserve"> </w:t>
      </w:r>
      <w:r>
        <w:t>injection</w:t>
      </w:r>
      <w:r>
        <w:rPr>
          <w:spacing w:val="-3"/>
        </w:rPr>
        <w:t xml:space="preserve"> </w:t>
      </w:r>
      <w:r>
        <w:t>when necessary for extra pain relief.</w:t>
      </w:r>
    </w:p>
    <w:p w14:paraId="1695C911" w14:textId="77777777" w:rsidR="00DA2AEB" w:rsidRDefault="00000000">
      <w:pPr>
        <w:pStyle w:val="Heading2"/>
        <w:spacing w:line="242" w:lineRule="auto"/>
        <w:ind w:left="1329" w:right="854"/>
      </w:pPr>
      <w:r>
        <w:t>NB</w:t>
      </w:r>
      <w:r>
        <w:rPr>
          <w:spacing w:val="-1"/>
        </w:rPr>
        <w:t xml:space="preserve"> </w:t>
      </w:r>
      <w:r>
        <w:t>Always</w:t>
      </w:r>
      <w:r>
        <w:rPr>
          <w:spacing w:val="-3"/>
        </w:rPr>
        <w:t xml:space="preserve"> </w:t>
      </w:r>
      <w:r>
        <w:t>follow</w:t>
      </w:r>
      <w:r>
        <w:rPr>
          <w:spacing w:val="-1"/>
        </w:rPr>
        <w:t xml:space="preserve"> </w:t>
      </w:r>
      <w:r>
        <w:t>the</w:t>
      </w:r>
      <w:r>
        <w:rPr>
          <w:spacing w:val="-3"/>
        </w:rPr>
        <w:t xml:space="preserve"> </w:t>
      </w:r>
      <w:r>
        <w:t>dose</w:t>
      </w:r>
      <w:r>
        <w:rPr>
          <w:spacing w:val="-5"/>
        </w:rPr>
        <w:t xml:space="preserve"> </w:t>
      </w:r>
      <w:r>
        <w:t>indicated</w:t>
      </w:r>
      <w:r>
        <w:rPr>
          <w:spacing w:val="-3"/>
        </w:rPr>
        <w:t xml:space="preserve"> </w:t>
      </w:r>
      <w:r>
        <w:t>on</w:t>
      </w:r>
      <w:r>
        <w:rPr>
          <w:spacing w:val="-5"/>
        </w:rPr>
        <w:t xml:space="preserve"> </w:t>
      </w:r>
      <w:r>
        <w:t>the</w:t>
      </w:r>
      <w:r>
        <w:rPr>
          <w:spacing w:val="-3"/>
        </w:rPr>
        <w:t xml:space="preserve"> </w:t>
      </w:r>
      <w:r>
        <w:t>label</w:t>
      </w:r>
      <w:r>
        <w:rPr>
          <w:spacing w:val="-1"/>
        </w:rPr>
        <w:t xml:space="preserve"> </w:t>
      </w:r>
      <w:r>
        <w:t>or</w:t>
      </w:r>
      <w:r>
        <w:rPr>
          <w:spacing w:val="-4"/>
        </w:rPr>
        <w:t xml:space="preserve"> </w:t>
      </w:r>
      <w:r>
        <w:t>advised</w:t>
      </w:r>
      <w:r>
        <w:rPr>
          <w:spacing w:val="-3"/>
        </w:rPr>
        <w:t xml:space="preserve"> </w:t>
      </w:r>
      <w:r>
        <w:t>by</w:t>
      </w:r>
      <w:r>
        <w:rPr>
          <w:spacing w:val="-7"/>
        </w:rPr>
        <w:t xml:space="preserve"> </w:t>
      </w:r>
      <w:r>
        <w:t>a</w:t>
      </w:r>
      <w:r>
        <w:rPr>
          <w:spacing w:val="-3"/>
        </w:rPr>
        <w:t xml:space="preserve"> </w:t>
      </w:r>
      <w:r>
        <w:t xml:space="preserve">healthcare </w:t>
      </w:r>
      <w:r>
        <w:rPr>
          <w:spacing w:val="-2"/>
        </w:rPr>
        <w:t>Professional.</w:t>
      </w:r>
    </w:p>
    <w:p w14:paraId="0B4F4ED8" w14:textId="77777777" w:rsidR="00DA2AEB" w:rsidRDefault="00DA2AEB">
      <w:pPr>
        <w:pStyle w:val="BodyText"/>
        <w:spacing w:before="2"/>
        <w:rPr>
          <w:b/>
          <w:sz w:val="23"/>
        </w:rPr>
      </w:pPr>
    </w:p>
    <w:p w14:paraId="7C907AC0" w14:textId="77777777" w:rsidR="00DA2AEB" w:rsidRDefault="00000000">
      <w:pPr>
        <w:pStyle w:val="Heading3"/>
      </w:pPr>
      <w:r>
        <w:t>Q.</w:t>
      </w:r>
      <w:r>
        <w:rPr>
          <w:spacing w:val="-4"/>
        </w:rPr>
        <w:t xml:space="preserve"> </w:t>
      </w:r>
      <w:r>
        <w:t>What are</w:t>
      </w:r>
      <w:r>
        <w:rPr>
          <w:spacing w:val="-4"/>
        </w:rPr>
        <w:t xml:space="preserve"> </w:t>
      </w:r>
      <w:r>
        <w:t>the</w:t>
      </w:r>
      <w:r>
        <w:rPr>
          <w:spacing w:val="-4"/>
        </w:rPr>
        <w:t xml:space="preserve"> </w:t>
      </w:r>
      <w:r>
        <w:t>most</w:t>
      </w:r>
      <w:r>
        <w:rPr>
          <w:spacing w:val="-3"/>
        </w:rPr>
        <w:t xml:space="preserve"> </w:t>
      </w:r>
      <w:r>
        <w:t>common</w:t>
      </w:r>
      <w:r>
        <w:rPr>
          <w:spacing w:val="-4"/>
        </w:rPr>
        <w:t xml:space="preserve"> </w:t>
      </w:r>
      <w:r>
        <w:t>side</w:t>
      </w:r>
      <w:r>
        <w:rPr>
          <w:spacing w:val="-4"/>
        </w:rPr>
        <w:t xml:space="preserve"> </w:t>
      </w:r>
      <w:r>
        <w:rPr>
          <w:spacing w:val="-2"/>
        </w:rPr>
        <w:t>effects?</w:t>
      </w:r>
    </w:p>
    <w:p w14:paraId="4DC20020" w14:textId="77777777" w:rsidR="00DA2AEB" w:rsidRDefault="00000000">
      <w:pPr>
        <w:pStyle w:val="ListParagraph"/>
        <w:numPr>
          <w:ilvl w:val="0"/>
          <w:numId w:val="1"/>
        </w:numPr>
        <w:tabs>
          <w:tab w:val="left" w:pos="1319"/>
          <w:tab w:val="left" w:pos="1320"/>
        </w:tabs>
        <w:spacing w:before="1"/>
        <w:ind w:right="992"/>
      </w:pPr>
      <w:r>
        <w:t>Sickness and vomiting, constipation, dry mouth, effects on conscious feelings (drowsiness,</w:t>
      </w:r>
      <w:r>
        <w:rPr>
          <w:spacing w:val="-1"/>
        </w:rPr>
        <w:t xml:space="preserve"> </w:t>
      </w:r>
      <w:r>
        <w:t>low</w:t>
      </w:r>
      <w:r>
        <w:rPr>
          <w:spacing w:val="-5"/>
        </w:rPr>
        <w:t xml:space="preserve"> </w:t>
      </w:r>
      <w:r>
        <w:t>mood,</w:t>
      </w:r>
      <w:r>
        <w:rPr>
          <w:spacing w:val="-5"/>
        </w:rPr>
        <w:t xml:space="preserve"> </w:t>
      </w:r>
      <w:r>
        <w:t>confusion),</w:t>
      </w:r>
      <w:r>
        <w:rPr>
          <w:spacing w:val="-4"/>
        </w:rPr>
        <w:t xml:space="preserve"> </w:t>
      </w:r>
      <w:r>
        <w:t>reduced</w:t>
      </w:r>
      <w:r>
        <w:rPr>
          <w:spacing w:val="-5"/>
        </w:rPr>
        <w:t xml:space="preserve"> </w:t>
      </w:r>
      <w:r>
        <w:t>rate</w:t>
      </w:r>
      <w:r>
        <w:rPr>
          <w:spacing w:val="-6"/>
        </w:rPr>
        <w:t xml:space="preserve"> </w:t>
      </w:r>
      <w:r>
        <w:t>of breathing,</w:t>
      </w:r>
      <w:r>
        <w:rPr>
          <w:spacing w:val="-4"/>
        </w:rPr>
        <w:t xml:space="preserve"> </w:t>
      </w:r>
      <w:r>
        <w:t>effects</w:t>
      </w:r>
      <w:r>
        <w:rPr>
          <w:spacing w:val="-2"/>
        </w:rPr>
        <w:t xml:space="preserve"> </w:t>
      </w:r>
      <w:r>
        <w:t>on</w:t>
      </w:r>
      <w:r>
        <w:rPr>
          <w:spacing w:val="-5"/>
        </w:rPr>
        <w:t xml:space="preserve"> </w:t>
      </w:r>
      <w:r>
        <w:t>heart</w:t>
      </w:r>
      <w:r>
        <w:rPr>
          <w:spacing w:val="-4"/>
        </w:rPr>
        <w:t xml:space="preserve"> </w:t>
      </w:r>
      <w:r>
        <w:t>rate</w:t>
      </w:r>
      <w:r>
        <w:rPr>
          <w:spacing w:val="-3"/>
        </w:rPr>
        <w:t xml:space="preserve"> </w:t>
      </w:r>
      <w:r>
        <w:t>and blood pressure, visual disturbances and skin problems such as rash and itching.</w:t>
      </w:r>
    </w:p>
    <w:p w14:paraId="268BA684" w14:textId="77777777" w:rsidR="00DA2AEB" w:rsidRDefault="00000000">
      <w:pPr>
        <w:pStyle w:val="ListParagraph"/>
        <w:numPr>
          <w:ilvl w:val="0"/>
          <w:numId w:val="1"/>
        </w:numPr>
        <w:tabs>
          <w:tab w:val="left" w:pos="1319"/>
          <w:tab w:val="left" w:pos="1321"/>
        </w:tabs>
        <w:ind w:right="808"/>
      </w:pPr>
      <w:r>
        <w:t>Your doctor</w:t>
      </w:r>
      <w:r>
        <w:rPr>
          <w:spacing w:val="-3"/>
        </w:rPr>
        <w:t xml:space="preserve"> </w:t>
      </w:r>
      <w:r>
        <w:t>and</w:t>
      </w:r>
      <w:r>
        <w:rPr>
          <w:spacing w:val="-2"/>
        </w:rPr>
        <w:t xml:space="preserve"> </w:t>
      </w:r>
      <w:r>
        <w:t>nurse</w:t>
      </w:r>
      <w:r>
        <w:rPr>
          <w:spacing w:val="-2"/>
        </w:rPr>
        <w:t xml:space="preserve"> </w:t>
      </w:r>
      <w:r>
        <w:t>will</w:t>
      </w:r>
      <w:r>
        <w:rPr>
          <w:spacing w:val="-2"/>
        </w:rPr>
        <w:t xml:space="preserve"> </w:t>
      </w:r>
      <w:r>
        <w:t>monitor</w:t>
      </w:r>
      <w:r>
        <w:rPr>
          <w:spacing w:val="-3"/>
        </w:rPr>
        <w:t xml:space="preserve"> </w:t>
      </w:r>
      <w:r>
        <w:t>you</w:t>
      </w:r>
      <w:r>
        <w:rPr>
          <w:spacing w:val="-4"/>
        </w:rPr>
        <w:t xml:space="preserve"> </w:t>
      </w:r>
      <w:r>
        <w:t>for</w:t>
      </w:r>
      <w:r>
        <w:rPr>
          <w:spacing w:val="-3"/>
        </w:rPr>
        <w:t xml:space="preserve"> </w:t>
      </w:r>
      <w:r>
        <w:t>side</w:t>
      </w:r>
      <w:r>
        <w:rPr>
          <w:spacing w:val="-2"/>
        </w:rPr>
        <w:t xml:space="preserve"> </w:t>
      </w:r>
      <w:r>
        <w:t>effects</w:t>
      </w:r>
      <w:r>
        <w:rPr>
          <w:spacing w:val="-1"/>
        </w:rPr>
        <w:t xml:space="preserve"> </w:t>
      </w:r>
      <w:r>
        <w:t>and</w:t>
      </w:r>
      <w:r>
        <w:rPr>
          <w:spacing w:val="-6"/>
        </w:rPr>
        <w:t xml:space="preserve"> </w:t>
      </w:r>
      <w:r>
        <w:t>make</w:t>
      </w:r>
      <w:r>
        <w:rPr>
          <w:spacing w:val="-2"/>
        </w:rPr>
        <w:t xml:space="preserve"> </w:t>
      </w:r>
      <w:r>
        <w:t>any</w:t>
      </w:r>
      <w:r>
        <w:rPr>
          <w:spacing w:val="-4"/>
        </w:rPr>
        <w:t xml:space="preserve"> </w:t>
      </w:r>
      <w:r>
        <w:t>necessary</w:t>
      </w:r>
      <w:r>
        <w:rPr>
          <w:spacing w:val="-4"/>
        </w:rPr>
        <w:t xml:space="preserve"> </w:t>
      </w:r>
      <w:r>
        <w:t>changes to the prescribed medication to reduce unwanted effects.</w:t>
      </w:r>
    </w:p>
    <w:p w14:paraId="567FD617" w14:textId="77777777" w:rsidR="00DA2AEB" w:rsidRDefault="00DA2AEB">
      <w:pPr>
        <w:pStyle w:val="BodyText"/>
        <w:spacing w:before="4"/>
        <w:rPr>
          <w:sz w:val="21"/>
        </w:rPr>
      </w:pPr>
    </w:p>
    <w:p w14:paraId="01451CC8" w14:textId="77777777" w:rsidR="00DA2AEB" w:rsidRDefault="00000000">
      <w:pPr>
        <w:pStyle w:val="Heading2"/>
        <w:jc w:val="both"/>
      </w:pPr>
      <w:r>
        <w:t>Further</w:t>
      </w:r>
      <w:r>
        <w:rPr>
          <w:spacing w:val="-5"/>
        </w:rPr>
        <w:t xml:space="preserve"> </w:t>
      </w:r>
      <w:r>
        <w:rPr>
          <w:spacing w:val="-2"/>
        </w:rPr>
        <w:t>information</w:t>
      </w:r>
    </w:p>
    <w:p w14:paraId="536DD1C3" w14:textId="77777777" w:rsidR="00DA2AEB" w:rsidRDefault="00000000">
      <w:pPr>
        <w:pStyle w:val="BodyText"/>
        <w:spacing w:before="4"/>
        <w:ind w:left="960" w:right="825"/>
        <w:jc w:val="both"/>
      </w:pPr>
      <w:r>
        <w:t>If</w:t>
      </w:r>
      <w:r>
        <w:rPr>
          <w:spacing w:val="-1"/>
        </w:rPr>
        <w:t xml:space="preserve"> </w:t>
      </w:r>
      <w:r>
        <w:t>you</w:t>
      </w:r>
      <w:r>
        <w:rPr>
          <w:spacing w:val="-3"/>
        </w:rPr>
        <w:t xml:space="preserve"> </w:t>
      </w:r>
      <w:r>
        <w:t>have</w:t>
      </w:r>
      <w:r>
        <w:rPr>
          <w:spacing w:val="-3"/>
        </w:rPr>
        <w:t xml:space="preserve"> </w:t>
      </w:r>
      <w:r>
        <w:t>any</w:t>
      </w:r>
      <w:r>
        <w:rPr>
          <w:spacing w:val="-4"/>
        </w:rPr>
        <w:t xml:space="preserve"> </w:t>
      </w:r>
      <w:r>
        <w:t>questions</w:t>
      </w:r>
      <w:r>
        <w:rPr>
          <w:spacing w:val="-2"/>
        </w:rPr>
        <w:t xml:space="preserve"> </w:t>
      </w:r>
      <w:r>
        <w:t>about</w:t>
      </w:r>
      <w:r>
        <w:rPr>
          <w:spacing w:val="-3"/>
        </w:rPr>
        <w:t xml:space="preserve"> </w:t>
      </w:r>
      <w:r>
        <w:t>any</w:t>
      </w:r>
      <w:r>
        <w:rPr>
          <w:spacing w:val="-4"/>
        </w:rPr>
        <w:t xml:space="preserve"> </w:t>
      </w:r>
      <w:r>
        <w:t>of</w:t>
      </w:r>
      <w:r>
        <w:rPr>
          <w:spacing w:val="-1"/>
        </w:rPr>
        <w:t xml:space="preserve"> </w:t>
      </w:r>
      <w:r>
        <w:t>the</w:t>
      </w:r>
      <w:r>
        <w:rPr>
          <w:spacing w:val="-4"/>
        </w:rPr>
        <w:t xml:space="preserve"> </w:t>
      </w:r>
      <w:r>
        <w:t>medicines</w:t>
      </w:r>
      <w:r>
        <w:rPr>
          <w:spacing w:val="-2"/>
        </w:rPr>
        <w:t xml:space="preserve"> </w:t>
      </w:r>
      <w:r>
        <w:t>you</w:t>
      </w:r>
      <w:r>
        <w:rPr>
          <w:spacing w:val="-3"/>
        </w:rPr>
        <w:t xml:space="preserve"> </w:t>
      </w:r>
      <w:r>
        <w:t>have</w:t>
      </w:r>
      <w:r>
        <w:rPr>
          <w:spacing w:val="-3"/>
        </w:rPr>
        <w:t xml:space="preserve"> </w:t>
      </w:r>
      <w:r>
        <w:t>been</w:t>
      </w:r>
      <w:r>
        <w:rPr>
          <w:spacing w:val="-3"/>
        </w:rPr>
        <w:t xml:space="preserve"> </w:t>
      </w:r>
      <w:r>
        <w:t>prescribed</w:t>
      </w:r>
      <w:r>
        <w:rPr>
          <w:spacing w:val="-3"/>
        </w:rPr>
        <w:t xml:space="preserve"> </w:t>
      </w:r>
      <w:r>
        <w:t>or</w:t>
      </w:r>
      <w:r>
        <w:rPr>
          <w:spacing w:val="-3"/>
        </w:rPr>
        <w:t xml:space="preserve"> </w:t>
      </w:r>
      <w:r>
        <w:t>have</w:t>
      </w:r>
      <w:r>
        <w:rPr>
          <w:spacing w:val="-3"/>
        </w:rPr>
        <w:t xml:space="preserve"> </w:t>
      </w:r>
      <w:r>
        <w:t>any problems with side effects, please speak to one of the following:</w:t>
      </w:r>
    </w:p>
    <w:p w14:paraId="37150D05" w14:textId="77777777" w:rsidR="00DA2AEB" w:rsidRDefault="00DA2AEB">
      <w:pPr>
        <w:pStyle w:val="BodyText"/>
        <w:spacing w:before="10"/>
        <w:rPr>
          <w:sz w:val="20"/>
        </w:rPr>
      </w:pPr>
    </w:p>
    <w:p w14:paraId="3DA13C54" w14:textId="77777777" w:rsidR="00DA2AEB" w:rsidRDefault="00000000">
      <w:pPr>
        <w:tabs>
          <w:tab w:val="left" w:pos="5279"/>
        </w:tabs>
        <w:ind w:left="960"/>
        <w:jc w:val="both"/>
        <w:rPr>
          <w:i/>
        </w:rPr>
      </w:pPr>
      <w:r>
        <w:rPr>
          <w:i/>
        </w:rPr>
        <w:t>St</w:t>
      </w:r>
      <w:r>
        <w:rPr>
          <w:i/>
          <w:spacing w:val="-5"/>
        </w:rPr>
        <w:t xml:space="preserve"> </w:t>
      </w:r>
      <w:r>
        <w:rPr>
          <w:i/>
        </w:rPr>
        <w:t>Catherine’s</w:t>
      </w:r>
      <w:r>
        <w:rPr>
          <w:i/>
          <w:spacing w:val="-4"/>
        </w:rPr>
        <w:t xml:space="preserve"> </w:t>
      </w:r>
      <w:r>
        <w:rPr>
          <w:i/>
          <w:spacing w:val="-2"/>
        </w:rPr>
        <w:t>Hospice</w:t>
      </w:r>
      <w:r>
        <w:rPr>
          <w:i/>
        </w:rPr>
        <w:tab/>
        <w:t>St</w:t>
      </w:r>
      <w:r>
        <w:rPr>
          <w:i/>
          <w:spacing w:val="-6"/>
        </w:rPr>
        <w:t xml:space="preserve"> </w:t>
      </w:r>
      <w:r>
        <w:rPr>
          <w:i/>
        </w:rPr>
        <w:t>Catherine’s</w:t>
      </w:r>
      <w:r>
        <w:rPr>
          <w:i/>
          <w:spacing w:val="-4"/>
        </w:rPr>
        <w:t xml:space="preserve"> </w:t>
      </w:r>
      <w:r>
        <w:rPr>
          <w:i/>
        </w:rPr>
        <w:t>Hospice</w:t>
      </w:r>
      <w:r>
        <w:rPr>
          <w:i/>
          <w:spacing w:val="-5"/>
        </w:rPr>
        <w:t xml:space="preserve"> </w:t>
      </w:r>
      <w:r>
        <w:rPr>
          <w:i/>
          <w:spacing w:val="-2"/>
        </w:rPr>
        <w:t>Pharmacist</w:t>
      </w:r>
    </w:p>
    <w:p w14:paraId="6D942F3D" w14:textId="77777777" w:rsidR="00DA2AEB" w:rsidRDefault="00000000">
      <w:pPr>
        <w:pStyle w:val="BodyText"/>
        <w:tabs>
          <w:tab w:val="left" w:pos="5279"/>
        </w:tabs>
        <w:spacing w:before="60"/>
        <w:ind w:left="960"/>
        <w:jc w:val="both"/>
      </w:pPr>
      <w:r>
        <w:t>Telephone:</w:t>
      </w:r>
      <w:r>
        <w:rPr>
          <w:spacing w:val="-7"/>
        </w:rPr>
        <w:t xml:space="preserve"> </w:t>
      </w:r>
      <w:r>
        <w:t>01293</w:t>
      </w:r>
      <w:r>
        <w:rPr>
          <w:spacing w:val="-5"/>
        </w:rPr>
        <w:t xml:space="preserve"> </w:t>
      </w:r>
      <w:r>
        <w:rPr>
          <w:spacing w:val="-2"/>
        </w:rPr>
        <w:t>447333</w:t>
      </w:r>
      <w:r>
        <w:tab/>
        <w:t>Telephone:</w:t>
      </w:r>
      <w:r>
        <w:rPr>
          <w:spacing w:val="-9"/>
        </w:rPr>
        <w:t xml:space="preserve"> </w:t>
      </w:r>
      <w:r>
        <w:t>01293</w:t>
      </w:r>
      <w:r>
        <w:rPr>
          <w:spacing w:val="-5"/>
        </w:rPr>
        <w:t xml:space="preserve"> </w:t>
      </w:r>
      <w:r>
        <w:rPr>
          <w:spacing w:val="-2"/>
        </w:rPr>
        <w:t>535000</w:t>
      </w:r>
    </w:p>
    <w:p w14:paraId="68E5375C" w14:textId="77777777" w:rsidR="00DA2AEB" w:rsidRDefault="00DA2AEB">
      <w:pPr>
        <w:pStyle w:val="BodyText"/>
        <w:rPr>
          <w:sz w:val="20"/>
        </w:rPr>
      </w:pPr>
    </w:p>
    <w:p w14:paraId="3C89BC88" w14:textId="77777777" w:rsidR="00DA2AEB" w:rsidRDefault="00000000">
      <w:pPr>
        <w:pStyle w:val="BodyText"/>
        <w:spacing w:before="8"/>
        <w:rPr>
          <w:sz w:val="19"/>
        </w:rPr>
      </w:pPr>
      <w:r>
        <w:pict w14:anchorId="74481374">
          <v:rect id="docshape1" o:spid="_x0000_s1026" style="position:absolute;margin-left:70.55pt;margin-top:12.55pt;width:454.2pt;height:.5pt;z-index:-251658752;mso-wrap-distance-left:0;mso-wrap-distance-right:0;mso-position-horizontal-relative:page" fillcolor="black" stroked="f">
            <w10:wrap type="topAndBottom" anchorx="page"/>
          </v:rect>
        </w:pict>
      </w:r>
    </w:p>
    <w:p w14:paraId="0B128DC5" w14:textId="77777777" w:rsidR="00DA2AEB" w:rsidRDefault="00DA2AEB">
      <w:pPr>
        <w:pStyle w:val="BodyText"/>
        <w:spacing w:before="7"/>
        <w:rPr>
          <w:sz w:val="6"/>
        </w:rPr>
      </w:pPr>
    </w:p>
    <w:p w14:paraId="61D5624E" w14:textId="42128A9C" w:rsidR="00DA2AEB" w:rsidRDefault="00000000">
      <w:pPr>
        <w:spacing w:before="80"/>
        <w:ind w:left="959" w:right="877"/>
        <w:rPr>
          <w:sz w:val="12"/>
        </w:rPr>
      </w:pPr>
      <w:r>
        <w:rPr>
          <w:sz w:val="12"/>
        </w:rPr>
        <w:t>This</w:t>
      </w:r>
      <w:r>
        <w:rPr>
          <w:spacing w:val="-1"/>
          <w:sz w:val="12"/>
        </w:rPr>
        <w:t xml:space="preserve"> </w:t>
      </w:r>
      <w:r>
        <w:rPr>
          <w:sz w:val="12"/>
        </w:rPr>
        <w:t>supplementary</w:t>
      </w:r>
      <w:r>
        <w:rPr>
          <w:spacing w:val="-1"/>
          <w:sz w:val="12"/>
        </w:rPr>
        <w:t xml:space="preserve"> </w:t>
      </w:r>
      <w:r>
        <w:rPr>
          <w:sz w:val="12"/>
        </w:rPr>
        <w:t>patient</w:t>
      </w:r>
      <w:r>
        <w:rPr>
          <w:spacing w:val="-4"/>
          <w:sz w:val="12"/>
        </w:rPr>
        <w:t xml:space="preserve"> </w:t>
      </w:r>
      <w:r>
        <w:rPr>
          <w:sz w:val="12"/>
        </w:rPr>
        <w:t>information</w:t>
      </w:r>
      <w:r>
        <w:rPr>
          <w:spacing w:val="-3"/>
          <w:sz w:val="12"/>
        </w:rPr>
        <w:t xml:space="preserve"> </w:t>
      </w:r>
      <w:r>
        <w:rPr>
          <w:sz w:val="12"/>
        </w:rPr>
        <w:t>leaflet</w:t>
      </w:r>
      <w:r>
        <w:rPr>
          <w:spacing w:val="-4"/>
          <w:sz w:val="12"/>
        </w:rPr>
        <w:t xml:space="preserve"> </w:t>
      </w:r>
      <w:r>
        <w:rPr>
          <w:sz w:val="12"/>
        </w:rPr>
        <w:t>was</w:t>
      </w:r>
      <w:r>
        <w:rPr>
          <w:spacing w:val="-1"/>
          <w:sz w:val="12"/>
        </w:rPr>
        <w:t xml:space="preserve"> </w:t>
      </w:r>
      <w:r>
        <w:rPr>
          <w:sz w:val="12"/>
        </w:rPr>
        <w:t>drawn</w:t>
      </w:r>
      <w:r>
        <w:rPr>
          <w:spacing w:val="-1"/>
          <w:sz w:val="12"/>
        </w:rPr>
        <w:t xml:space="preserve"> </w:t>
      </w:r>
      <w:r>
        <w:rPr>
          <w:sz w:val="12"/>
        </w:rPr>
        <w:t>up</w:t>
      </w:r>
      <w:r>
        <w:rPr>
          <w:spacing w:val="-1"/>
          <w:sz w:val="12"/>
        </w:rPr>
        <w:t xml:space="preserve"> </w:t>
      </w:r>
      <w:r>
        <w:rPr>
          <w:sz w:val="12"/>
        </w:rPr>
        <w:t>and</w:t>
      </w:r>
      <w:r>
        <w:rPr>
          <w:spacing w:val="-1"/>
          <w:sz w:val="12"/>
        </w:rPr>
        <w:t xml:space="preserve"> </w:t>
      </w:r>
      <w:r>
        <w:rPr>
          <w:sz w:val="12"/>
        </w:rPr>
        <w:t>approved</w:t>
      </w:r>
      <w:r>
        <w:rPr>
          <w:spacing w:val="-1"/>
          <w:sz w:val="12"/>
        </w:rPr>
        <w:t xml:space="preserve"> </w:t>
      </w:r>
      <w:r>
        <w:rPr>
          <w:sz w:val="12"/>
        </w:rPr>
        <w:t>by</w:t>
      </w:r>
      <w:r>
        <w:rPr>
          <w:spacing w:val="-1"/>
          <w:sz w:val="12"/>
        </w:rPr>
        <w:t xml:space="preserve"> </w:t>
      </w:r>
      <w:r>
        <w:rPr>
          <w:sz w:val="12"/>
        </w:rPr>
        <w:t>the</w:t>
      </w:r>
      <w:r>
        <w:rPr>
          <w:spacing w:val="-1"/>
          <w:sz w:val="12"/>
        </w:rPr>
        <w:t xml:space="preserve"> </w:t>
      </w:r>
      <w:r>
        <w:rPr>
          <w:sz w:val="12"/>
        </w:rPr>
        <w:t>St.</w:t>
      </w:r>
      <w:r>
        <w:rPr>
          <w:spacing w:val="-2"/>
          <w:sz w:val="12"/>
        </w:rPr>
        <w:t xml:space="preserve"> </w:t>
      </w:r>
      <w:r>
        <w:rPr>
          <w:sz w:val="12"/>
        </w:rPr>
        <w:t>Catherine’s</w:t>
      </w:r>
      <w:r>
        <w:rPr>
          <w:spacing w:val="-1"/>
          <w:sz w:val="12"/>
        </w:rPr>
        <w:t xml:space="preserve"> </w:t>
      </w:r>
      <w:r>
        <w:rPr>
          <w:sz w:val="12"/>
        </w:rPr>
        <w:t>Hospice</w:t>
      </w:r>
      <w:r>
        <w:rPr>
          <w:spacing w:val="-1"/>
          <w:sz w:val="12"/>
        </w:rPr>
        <w:t xml:space="preserve"> </w:t>
      </w:r>
      <w:r>
        <w:rPr>
          <w:sz w:val="12"/>
        </w:rPr>
        <w:t>Medicines</w:t>
      </w:r>
      <w:r>
        <w:rPr>
          <w:spacing w:val="-1"/>
          <w:sz w:val="12"/>
        </w:rPr>
        <w:t xml:space="preserve"> </w:t>
      </w:r>
      <w:r>
        <w:rPr>
          <w:sz w:val="12"/>
        </w:rPr>
        <w:t>Management</w:t>
      </w:r>
      <w:r>
        <w:rPr>
          <w:spacing w:val="-2"/>
          <w:sz w:val="12"/>
        </w:rPr>
        <w:t xml:space="preserve"> </w:t>
      </w:r>
      <w:r>
        <w:rPr>
          <w:sz w:val="12"/>
        </w:rPr>
        <w:t>Group.</w:t>
      </w:r>
      <w:r>
        <w:rPr>
          <w:spacing w:val="29"/>
          <w:sz w:val="12"/>
        </w:rPr>
        <w:t xml:space="preserve"> </w:t>
      </w:r>
      <w:r>
        <w:rPr>
          <w:sz w:val="12"/>
        </w:rPr>
        <w:t>V</w:t>
      </w:r>
      <w:r w:rsidR="00DB699F">
        <w:rPr>
          <w:sz w:val="12"/>
        </w:rPr>
        <w:t>7</w:t>
      </w:r>
      <w:r w:rsidR="00DB699F">
        <w:rPr>
          <w:spacing w:val="-1"/>
          <w:sz w:val="12"/>
        </w:rPr>
        <w:t xml:space="preserve"> NOV</w:t>
      </w:r>
      <w:r>
        <w:rPr>
          <w:spacing w:val="-1"/>
          <w:sz w:val="12"/>
        </w:rPr>
        <w:t xml:space="preserve"> </w:t>
      </w:r>
      <w:r w:rsidR="00DB699F">
        <w:rPr>
          <w:spacing w:val="-1"/>
          <w:sz w:val="12"/>
        </w:rPr>
        <w:t>22</w:t>
      </w:r>
      <w:r>
        <w:rPr>
          <w:sz w:val="12"/>
        </w:rPr>
        <w:t>.</w:t>
      </w:r>
      <w:r>
        <w:rPr>
          <w:spacing w:val="30"/>
          <w:sz w:val="12"/>
        </w:rPr>
        <w:t xml:space="preserve"> </w:t>
      </w:r>
      <w:r>
        <w:rPr>
          <w:sz w:val="12"/>
        </w:rPr>
        <w:t>Review</w:t>
      </w:r>
      <w:r>
        <w:rPr>
          <w:spacing w:val="-4"/>
          <w:sz w:val="12"/>
        </w:rPr>
        <w:t xml:space="preserve"> </w:t>
      </w:r>
      <w:r>
        <w:rPr>
          <w:sz w:val="12"/>
        </w:rPr>
        <w:t>date</w:t>
      </w:r>
      <w:r>
        <w:rPr>
          <w:spacing w:val="40"/>
          <w:sz w:val="12"/>
        </w:rPr>
        <w:t xml:space="preserve"> </w:t>
      </w:r>
      <w:r w:rsidR="00DB699F">
        <w:rPr>
          <w:sz w:val="12"/>
        </w:rPr>
        <w:t>OCT</w:t>
      </w:r>
      <w:r>
        <w:rPr>
          <w:spacing w:val="-9"/>
          <w:sz w:val="12"/>
        </w:rPr>
        <w:t xml:space="preserve"> </w:t>
      </w:r>
      <w:r>
        <w:rPr>
          <w:sz w:val="12"/>
        </w:rPr>
        <w:t>202</w:t>
      </w:r>
      <w:r w:rsidR="00DB699F">
        <w:rPr>
          <w:sz w:val="12"/>
        </w:rPr>
        <w:t>4</w:t>
      </w:r>
      <w:r>
        <w:rPr>
          <w:sz w:val="12"/>
        </w:rPr>
        <w:t>.</w:t>
      </w:r>
    </w:p>
    <w:p w14:paraId="52293CD3" w14:textId="77777777" w:rsidR="00DA2AEB" w:rsidRDefault="00DA2AEB">
      <w:pPr>
        <w:pStyle w:val="BodyText"/>
        <w:spacing w:before="11"/>
        <w:rPr>
          <w:sz w:val="11"/>
        </w:rPr>
      </w:pPr>
    </w:p>
    <w:p w14:paraId="130F5979" w14:textId="77777777" w:rsidR="00DA2AEB"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sz w:val="16"/>
            <w:u w:val="single"/>
          </w:rPr>
          <w:t>www.stch.org.uk</w:t>
        </w:r>
      </w:hyperlink>
      <w:r>
        <w:rPr>
          <w:sz w:val="16"/>
        </w:rPr>
        <w:t xml:space="preserve"> 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DA2AEB">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796C"/>
    <w:multiLevelType w:val="hybridMultilevel"/>
    <w:tmpl w:val="D01C7E78"/>
    <w:lvl w:ilvl="0" w:tplc="1E8E7C04">
      <w:numFmt w:val="bullet"/>
      <w:lvlText w:val=""/>
      <w:lvlJc w:val="left"/>
      <w:pPr>
        <w:ind w:left="1320" w:hanging="360"/>
      </w:pPr>
      <w:rPr>
        <w:rFonts w:ascii="Symbol" w:eastAsia="Symbol" w:hAnsi="Symbol" w:cs="Symbol" w:hint="default"/>
        <w:b w:val="0"/>
        <w:bCs w:val="0"/>
        <w:i w:val="0"/>
        <w:iCs w:val="0"/>
        <w:w w:val="100"/>
        <w:sz w:val="22"/>
        <w:szCs w:val="22"/>
        <w:lang w:val="en-US" w:eastAsia="en-US" w:bidi="ar-SA"/>
      </w:rPr>
    </w:lvl>
    <w:lvl w:ilvl="1" w:tplc="08CE2A9E">
      <w:numFmt w:val="bullet"/>
      <w:lvlText w:val="•"/>
      <w:lvlJc w:val="left"/>
      <w:pPr>
        <w:ind w:left="2266" w:hanging="360"/>
      </w:pPr>
      <w:rPr>
        <w:rFonts w:hint="default"/>
        <w:lang w:val="en-US" w:eastAsia="en-US" w:bidi="ar-SA"/>
      </w:rPr>
    </w:lvl>
    <w:lvl w:ilvl="2" w:tplc="71DC616A">
      <w:numFmt w:val="bullet"/>
      <w:lvlText w:val="•"/>
      <w:lvlJc w:val="left"/>
      <w:pPr>
        <w:ind w:left="3212" w:hanging="360"/>
      </w:pPr>
      <w:rPr>
        <w:rFonts w:hint="default"/>
        <w:lang w:val="en-US" w:eastAsia="en-US" w:bidi="ar-SA"/>
      </w:rPr>
    </w:lvl>
    <w:lvl w:ilvl="3" w:tplc="A202D7D0">
      <w:numFmt w:val="bullet"/>
      <w:lvlText w:val="•"/>
      <w:lvlJc w:val="left"/>
      <w:pPr>
        <w:ind w:left="4158" w:hanging="360"/>
      </w:pPr>
      <w:rPr>
        <w:rFonts w:hint="default"/>
        <w:lang w:val="en-US" w:eastAsia="en-US" w:bidi="ar-SA"/>
      </w:rPr>
    </w:lvl>
    <w:lvl w:ilvl="4" w:tplc="D9B8E314">
      <w:numFmt w:val="bullet"/>
      <w:lvlText w:val="•"/>
      <w:lvlJc w:val="left"/>
      <w:pPr>
        <w:ind w:left="5104" w:hanging="360"/>
      </w:pPr>
      <w:rPr>
        <w:rFonts w:hint="default"/>
        <w:lang w:val="en-US" w:eastAsia="en-US" w:bidi="ar-SA"/>
      </w:rPr>
    </w:lvl>
    <w:lvl w:ilvl="5" w:tplc="142AE78A">
      <w:numFmt w:val="bullet"/>
      <w:lvlText w:val="•"/>
      <w:lvlJc w:val="left"/>
      <w:pPr>
        <w:ind w:left="6050" w:hanging="360"/>
      </w:pPr>
      <w:rPr>
        <w:rFonts w:hint="default"/>
        <w:lang w:val="en-US" w:eastAsia="en-US" w:bidi="ar-SA"/>
      </w:rPr>
    </w:lvl>
    <w:lvl w:ilvl="6" w:tplc="30B287C4">
      <w:numFmt w:val="bullet"/>
      <w:lvlText w:val="•"/>
      <w:lvlJc w:val="left"/>
      <w:pPr>
        <w:ind w:left="6996" w:hanging="360"/>
      </w:pPr>
      <w:rPr>
        <w:rFonts w:hint="default"/>
        <w:lang w:val="en-US" w:eastAsia="en-US" w:bidi="ar-SA"/>
      </w:rPr>
    </w:lvl>
    <w:lvl w:ilvl="7" w:tplc="DA30F268">
      <w:numFmt w:val="bullet"/>
      <w:lvlText w:val="•"/>
      <w:lvlJc w:val="left"/>
      <w:pPr>
        <w:ind w:left="7942" w:hanging="360"/>
      </w:pPr>
      <w:rPr>
        <w:rFonts w:hint="default"/>
        <w:lang w:val="en-US" w:eastAsia="en-US" w:bidi="ar-SA"/>
      </w:rPr>
    </w:lvl>
    <w:lvl w:ilvl="8" w:tplc="1CA2EA8A">
      <w:numFmt w:val="bullet"/>
      <w:lvlText w:val="•"/>
      <w:lvlJc w:val="left"/>
      <w:pPr>
        <w:ind w:left="8888" w:hanging="360"/>
      </w:pPr>
      <w:rPr>
        <w:rFonts w:hint="default"/>
        <w:lang w:val="en-US" w:eastAsia="en-US" w:bidi="ar-SA"/>
      </w:rPr>
    </w:lvl>
  </w:abstractNum>
  <w:num w:numId="1" w16cid:durableId="86012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A2AEB"/>
    <w:rsid w:val="006A597E"/>
    <w:rsid w:val="00DA2AEB"/>
    <w:rsid w:val="00DB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8D04A"/>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outlineLvl w:val="0"/>
    </w:pPr>
    <w:rPr>
      <w:b/>
      <w:bCs/>
      <w:sz w:val="28"/>
      <w:szCs w:val="28"/>
    </w:rPr>
  </w:style>
  <w:style w:type="paragraph" w:styleId="Heading2">
    <w:name w:val="heading 2"/>
    <w:basedOn w:val="Normal"/>
    <w:uiPriority w:val="9"/>
    <w:unhideWhenUsed/>
    <w:qFormat/>
    <w:pPr>
      <w:ind w:left="960"/>
      <w:outlineLvl w:val="1"/>
    </w:pPr>
    <w:rPr>
      <w:b/>
      <w:bCs/>
    </w:rPr>
  </w:style>
  <w:style w:type="paragraph" w:styleId="Heading3">
    <w:name w:val="heading 3"/>
    <w:basedOn w:val="Normal"/>
    <w:uiPriority w:val="9"/>
    <w:unhideWhenUsed/>
    <w:qFormat/>
    <w:pPr>
      <w:ind w:left="959"/>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60" w:lineRule="exact"/>
      <w:ind w:left="959"/>
    </w:pPr>
    <w:rPr>
      <w:b/>
      <w:bCs/>
      <w:sz w:val="40"/>
      <w:szCs w:val="40"/>
    </w:rPr>
  </w:style>
  <w:style w:type="paragraph" w:styleId="ListParagraph">
    <w:name w:val="List Paragraph"/>
    <w:basedOn w:val="Normal"/>
    <w:uiPriority w:val="1"/>
    <w:qFormat/>
    <w:pPr>
      <w:ind w:left="1320" w:right="8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alfentanilUPILS Dec 18 new brand</dc:title>
  <dc:creator>sarahp</dc:creator>
  <cp:lastModifiedBy>Ben Colclough</cp:lastModifiedBy>
  <cp:revision>3</cp:revision>
  <dcterms:created xsi:type="dcterms:W3CDTF">2022-11-07T13:10:00Z</dcterms:created>
  <dcterms:modified xsi:type="dcterms:W3CDTF">2022-11-07T13:14:00Z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