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311A" w14:textId="77777777" w:rsidR="0022004F" w:rsidRDefault="00000000">
      <w:pPr>
        <w:tabs>
          <w:tab w:val="left" w:pos="7648"/>
        </w:tabs>
        <w:ind w:left="111"/>
        <w:rPr>
          <w:rFonts w:ascii="Times New Roman"/>
          <w:sz w:val="20"/>
        </w:rPr>
      </w:pPr>
      <w:r>
        <w:rPr>
          <w:rFonts w:ascii="Times New Roman"/>
          <w:noProof/>
          <w:position w:val="7"/>
          <w:sz w:val="20"/>
        </w:rPr>
        <w:drawing>
          <wp:inline distT="0" distB="0" distL="0" distR="0" wp14:anchorId="7738BCFB" wp14:editId="56B6E723">
            <wp:extent cx="3181063" cy="509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1063" cy="509016"/>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14:anchorId="41CE1097" wp14:editId="195F59C2">
            <wp:extent cx="1904856" cy="4632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04856" cy="463296"/>
                    </a:xfrm>
                    <a:prstGeom prst="rect">
                      <a:avLst/>
                    </a:prstGeom>
                  </pic:spPr>
                </pic:pic>
              </a:graphicData>
            </a:graphic>
          </wp:inline>
        </w:drawing>
      </w:r>
    </w:p>
    <w:p w14:paraId="248490C8" w14:textId="77777777" w:rsidR="0022004F" w:rsidRDefault="0022004F">
      <w:pPr>
        <w:pStyle w:val="BodyText"/>
        <w:spacing w:before="3"/>
        <w:rPr>
          <w:rFonts w:ascii="Times New Roman"/>
          <w:sz w:val="14"/>
        </w:rPr>
      </w:pPr>
    </w:p>
    <w:p w14:paraId="0CB3166F" w14:textId="77777777" w:rsidR="0022004F" w:rsidRDefault="00000000">
      <w:pPr>
        <w:pStyle w:val="Heading1"/>
        <w:spacing w:before="54"/>
        <w:jc w:val="both"/>
      </w:pPr>
      <w:r>
        <w:t>Supplementary</w:t>
      </w:r>
      <w:r>
        <w:rPr>
          <w:spacing w:val="-17"/>
        </w:rPr>
        <w:t xml:space="preserve"> </w:t>
      </w:r>
      <w:r>
        <w:t>medicines</w:t>
      </w:r>
      <w:r>
        <w:rPr>
          <w:spacing w:val="-8"/>
        </w:rPr>
        <w:t xml:space="preserve"> </w:t>
      </w:r>
      <w:r>
        <w:t>information</w:t>
      </w:r>
      <w:r>
        <w:rPr>
          <w:spacing w:val="-6"/>
        </w:rPr>
        <w:t xml:space="preserve"> </w:t>
      </w:r>
      <w:r>
        <w:t>for</w:t>
      </w:r>
      <w:r>
        <w:rPr>
          <w:spacing w:val="-5"/>
        </w:rPr>
        <w:t xml:space="preserve"> </w:t>
      </w:r>
      <w:r>
        <w:t>palliative</w:t>
      </w:r>
      <w:r>
        <w:rPr>
          <w:spacing w:val="-5"/>
        </w:rPr>
        <w:t xml:space="preserve"> </w:t>
      </w:r>
      <w:r>
        <w:t>care</w:t>
      </w:r>
      <w:r>
        <w:rPr>
          <w:spacing w:val="-5"/>
        </w:rPr>
        <w:t xml:space="preserve"> </w:t>
      </w:r>
      <w:r>
        <w:rPr>
          <w:spacing w:val="-2"/>
        </w:rPr>
        <w:t>patients</w:t>
      </w:r>
    </w:p>
    <w:p w14:paraId="4D7068A1" w14:textId="77777777" w:rsidR="0022004F" w:rsidRDefault="0022004F">
      <w:pPr>
        <w:pStyle w:val="BodyText"/>
        <w:spacing w:before="1"/>
        <w:rPr>
          <w:b/>
          <w:sz w:val="24"/>
        </w:rPr>
      </w:pPr>
    </w:p>
    <w:p w14:paraId="6C6ACD31" w14:textId="77777777" w:rsidR="0022004F" w:rsidRDefault="00000000">
      <w:pPr>
        <w:pStyle w:val="BodyText"/>
        <w:ind w:left="959" w:right="788"/>
        <w:jc w:val="both"/>
      </w:pPr>
      <w:r>
        <w:t xml:space="preserve">All medicines are supplied with a manufacturer’s ‘Patient Information Leaflet’. This can provide a great deal of information about the medicine, its normal uses and side effects. However, most medicines have more than one effect on the body and for many years, palliative care (hospice) doctors have found that certain medicines are safe and effective for the treatment of symptoms </w:t>
      </w:r>
      <w:r>
        <w:rPr>
          <w:b/>
          <w:i/>
        </w:rPr>
        <w:t xml:space="preserve">other </w:t>
      </w:r>
      <w:r>
        <w:t>than those specified by the medicine’s manufacturer and there is now plenty of experience to confirm such use.</w:t>
      </w:r>
    </w:p>
    <w:p w14:paraId="584EAF6F" w14:textId="77777777" w:rsidR="0022004F" w:rsidRDefault="0022004F">
      <w:pPr>
        <w:pStyle w:val="BodyText"/>
      </w:pPr>
    </w:p>
    <w:p w14:paraId="5DAD1F0C" w14:textId="77777777" w:rsidR="0022004F" w:rsidRDefault="00000000">
      <w:pPr>
        <w:pStyle w:val="BodyText"/>
        <w:ind w:left="960" w:right="791"/>
        <w:jc w:val="both"/>
      </w:pPr>
      <w:r>
        <w:t xml:space="preserve">We are providing you with this extra information to inform you of the reason(s) why you are taking this medicine and to highlight any other information. This should be read in conjunction with the </w:t>
      </w:r>
      <w:r>
        <w:rPr>
          <w:b/>
          <w:i/>
        </w:rPr>
        <w:t xml:space="preserve">attached </w:t>
      </w:r>
      <w:r>
        <w:t>manufacturer’s patient information leaflet.</w:t>
      </w:r>
    </w:p>
    <w:p w14:paraId="558CF483" w14:textId="77777777" w:rsidR="0022004F" w:rsidRDefault="0022004F">
      <w:pPr>
        <w:pStyle w:val="BodyText"/>
        <w:spacing w:before="8"/>
        <w:rPr>
          <w:sz w:val="21"/>
        </w:rPr>
      </w:pPr>
    </w:p>
    <w:p w14:paraId="1B8D27AC" w14:textId="77777777" w:rsidR="0022004F" w:rsidRDefault="00000000">
      <w:pPr>
        <w:pStyle w:val="Title"/>
        <w:rPr>
          <w:u w:val="none"/>
        </w:rPr>
      </w:pPr>
      <w:r>
        <w:rPr>
          <w:u w:val="none"/>
        </w:rPr>
        <w:t>Atropine</w:t>
      </w:r>
      <w:r>
        <w:rPr>
          <w:spacing w:val="-10"/>
          <w:u w:val="none"/>
        </w:rPr>
        <w:t xml:space="preserve"> </w:t>
      </w:r>
      <w:r>
        <w:rPr>
          <w:u w:val="none"/>
        </w:rPr>
        <w:t>eye</w:t>
      </w:r>
      <w:r>
        <w:rPr>
          <w:spacing w:val="-10"/>
          <w:u w:val="none"/>
        </w:rPr>
        <w:t xml:space="preserve"> </w:t>
      </w:r>
      <w:r>
        <w:rPr>
          <w:u w:val="none"/>
        </w:rPr>
        <w:t>drops</w:t>
      </w:r>
      <w:r>
        <w:rPr>
          <w:spacing w:val="-10"/>
          <w:u w:val="none"/>
        </w:rPr>
        <w:t xml:space="preserve"> </w:t>
      </w:r>
      <w:r>
        <w:rPr>
          <w:u w:val="none"/>
        </w:rPr>
        <w:t>1%</w:t>
      </w:r>
      <w:r>
        <w:rPr>
          <w:spacing w:val="-11"/>
          <w:u w:val="none"/>
        </w:rPr>
        <w:t xml:space="preserve"> </w:t>
      </w:r>
      <w:r>
        <w:rPr>
          <w:u w:val="thick"/>
        </w:rPr>
        <w:t>to</w:t>
      </w:r>
      <w:r>
        <w:rPr>
          <w:spacing w:val="-8"/>
          <w:u w:val="thick"/>
        </w:rPr>
        <w:t xml:space="preserve"> </w:t>
      </w:r>
      <w:r>
        <w:rPr>
          <w:u w:val="thick"/>
        </w:rPr>
        <w:t>be</w:t>
      </w:r>
      <w:r>
        <w:rPr>
          <w:spacing w:val="-10"/>
          <w:u w:val="thick"/>
        </w:rPr>
        <w:t xml:space="preserve"> </w:t>
      </w:r>
      <w:r>
        <w:rPr>
          <w:u w:val="thick"/>
        </w:rPr>
        <w:t>taken</w:t>
      </w:r>
      <w:r>
        <w:rPr>
          <w:spacing w:val="-7"/>
          <w:u w:val="thick"/>
        </w:rPr>
        <w:t xml:space="preserve"> </w:t>
      </w:r>
      <w:r>
        <w:rPr>
          <w:u w:val="thick"/>
        </w:rPr>
        <w:t>under</w:t>
      </w:r>
      <w:r>
        <w:rPr>
          <w:spacing w:val="-9"/>
          <w:u w:val="thick"/>
        </w:rPr>
        <w:t xml:space="preserve"> </w:t>
      </w:r>
      <w:r>
        <w:rPr>
          <w:u w:val="thick"/>
        </w:rPr>
        <w:t>the</w:t>
      </w:r>
      <w:r>
        <w:rPr>
          <w:spacing w:val="-10"/>
          <w:u w:val="thick"/>
        </w:rPr>
        <w:t xml:space="preserve"> </w:t>
      </w:r>
      <w:r>
        <w:rPr>
          <w:spacing w:val="-2"/>
          <w:u w:val="thick"/>
        </w:rPr>
        <w:t>tongue</w:t>
      </w:r>
    </w:p>
    <w:p w14:paraId="1137C269" w14:textId="77777777" w:rsidR="0022004F" w:rsidRDefault="0022004F">
      <w:pPr>
        <w:pStyle w:val="BodyText"/>
        <w:rPr>
          <w:b/>
          <w:sz w:val="20"/>
        </w:rPr>
      </w:pPr>
    </w:p>
    <w:p w14:paraId="2329F037" w14:textId="77777777" w:rsidR="0022004F" w:rsidRDefault="00000000">
      <w:pPr>
        <w:spacing w:before="186"/>
        <w:ind w:left="959" w:right="651"/>
        <w:rPr>
          <w:b/>
          <w:sz w:val="24"/>
        </w:rPr>
      </w:pPr>
      <w:r>
        <w:rPr>
          <w:b/>
          <w:sz w:val="24"/>
        </w:rPr>
        <w:t xml:space="preserve">In palliative care, atropine eye drops are sometimes prescribed </w:t>
      </w:r>
      <w:r>
        <w:rPr>
          <w:b/>
          <w:sz w:val="24"/>
          <w:u w:val="thick"/>
        </w:rPr>
        <w:t>to be taken</w:t>
      </w:r>
      <w:r>
        <w:rPr>
          <w:b/>
          <w:sz w:val="24"/>
        </w:rPr>
        <w:t xml:space="preserve"> </w:t>
      </w:r>
      <w:r>
        <w:rPr>
          <w:b/>
          <w:sz w:val="24"/>
          <w:u w:val="thick"/>
        </w:rPr>
        <w:t>under</w:t>
      </w:r>
      <w:r>
        <w:rPr>
          <w:b/>
          <w:spacing w:val="-4"/>
          <w:sz w:val="24"/>
          <w:u w:val="thick"/>
        </w:rPr>
        <w:t xml:space="preserve"> </w:t>
      </w:r>
      <w:r>
        <w:rPr>
          <w:b/>
          <w:sz w:val="24"/>
          <w:u w:val="thick"/>
        </w:rPr>
        <w:t>the</w:t>
      </w:r>
      <w:r>
        <w:rPr>
          <w:b/>
          <w:spacing w:val="-3"/>
          <w:sz w:val="24"/>
          <w:u w:val="thick"/>
        </w:rPr>
        <w:t xml:space="preserve"> </w:t>
      </w:r>
      <w:r>
        <w:rPr>
          <w:b/>
          <w:sz w:val="24"/>
          <w:u w:val="thick"/>
        </w:rPr>
        <w:t>tongue</w:t>
      </w:r>
      <w:r>
        <w:rPr>
          <w:b/>
          <w:spacing w:val="-3"/>
          <w:sz w:val="24"/>
          <w:u w:val="thick"/>
        </w:rPr>
        <w:t xml:space="preserve"> </w:t>
      </w:r>
      <w:r>
        <w:rPr>
          <w:b/>
          <w:sz w:val="24"/>
        </w:rPr>
        <w:t>to</w:t>
      </w:r>
      <w:r>
        <w:rPr>
          <w:b/>
          <w:spacing w:val="-4"/>
          <w:sz w:val="24"/>
        </w:rPr>
        <w:t xml:space="preserve"> </w:t>
      </w:r>
      <w:r>
        <w:rPr>
          <w:b/>
          <w:sz w:val="24"/>
        </w:rPr>
        <w:t>treat</w:t>
      </w:r>
      <w:r>
        <w:rPr>
          <w:b/>
          <w:spacing w:val="-5"/>
          <w:sz w:val="24"/>
        </w:rPr>
        <w:t xml:space="preserve"> </w:t>
      </w:r>
      <w:r>
        <w:rPr>
          <w:b/>
          <w:sz w:val="24"/>
        </w:rPr>
        <w:t>excessive</w:t>
      </w:r>
      <w:r>
        <w:rPr>
          <w:b/>
          <w:spacing w:val="-3"/>
          <w:sz w:val="24"/>
        </w:rPr>
        <w:t xml:space="preserve"> </w:t>
      </w:r>
      <w:r>
        <w:rPr>
          <w:b/>
          <w:sz w:val="24"/>
        </w:rPr>
        <w:t>saliva</w:t>
      </w:r>
      <w:r>
        <w:rPr>
          <w:b/>
          <w:spacing w:val="-3"/>
          <w:sz w:val="24"/>
        </w:rPr>
        <w:t xml:space="preserve"> </w:t>
      </w:r>
      <w:r>
        <w:rPr>
          <w:b/>
          <w:sz w:val="24"/>
        </w:rPr>
        <w:t>(spit)</w:t>
      </w:r>
      <w:r>
        <w:rPr>
          <w:b/>
          <w:spacing w:val="-5"/>
          <w:sz w:val="24"/>
        </w:rPr>
        <w:t xml:space="preserve"> </w:t>
      </w:r>
      <w:r>
        <w:rPr>
          <w:b/>
          <w:sz w:val="24"/>
        </w:rPr>
        <w:t>production</w:t>
      </w:r>
      <w:r>
        <w:rPr>
          <w:b/>
          <w:spacing w:val="-4"/>
          <w:sz w:val="24"/>
        </w:rPr>
        <w:t xml:space="preserve"> </w:t>
      </w:r>
      <w:r>
        <w:rPr>
          <w:b/>
          <w:sz w:val="24"/>
        </w:rPr>
        <w:t>(sometimes</w:t>
      </w:r>
      <w:r>
        <w:rPr>
          <w:b/>
          <w:spacing w:val="-5"/>
          <w:sz w:val="24"/>
        </w:rPr>
        <w:t xml:space="preserve"> </w:t>
      </w:r>
      <w:r>
        <w:rPr>
          <w:b/>
          <w:sz w:val="24"/>
        </w:rPr>
        <w:t xml:space="preserve">called </w:t>
      </w:r>
      <w:r>
        <w:rPr>
          <w:b/>
          <w:spacing w:val="-2"/>
          <w:sz w:val="24"/>
        </w:rPr>
        <w:t>‘drooling’).</w:t>
      </w:r>
    </w:p>
    <w:p w14:paraId="1AF13F0E" w14:textId="77777777" w:rsidR="0022004F" w:rsidRDefault="0022004F">
      <w:pPr>
        <w:pStyle w:val="BodyText"/>
        <w:spacing w:before="1"/>
        <w:rPr>
          <w:b/>
          <w:sz w:val="24"/>
        </w:rPr>
      </w:pPr>
    </w:p>
    <w:p w14:paraId="340CC418" w14:textId="77777777" w:rsidR="0022004F" w:rsidRDefault="00000000">
      <w:pPr>
        <w:pStyle w:val="Heading1"/>
      </w:pPr>
      <w:r>
        <w:t>Frequently</w:t>
      </w:r>
      <w:r>
        <w:rPr>
          <w:spacing w:val="-11"/>
        </w:rPr>
        <w:t xml:space="preserve"> </w:t>
      </w:r>
      <w:r>
        <w:t>asked</w:t>
      </w:r>
      <w:r>
        <w:rPr>
          <w:spacing w:val="-5"/>
        </w:rPr>
        <w:t xml:space="preserve"> </w:t>
      </w:r>
      <w:r>
        <w:rPr>
          <w:spacing w:val="-2"/>
        </w:rPr>
        <w:t>questions</w:t>
      </w:r>
    </w:p>
    <w:p w14:paraId="68CB958C" w14:textId="77777777" w:rsidR="0022004F" w:rsidRDefault="00000000">
      <w:pPr>
        <w:pStyle w:val="Heading3"/>
      </w:pPr>
      <w:r>
        <w:t>Q.</w:t>
      </w:r>
      <w:r>
        <w:rPr>
          <w:spacing w:val="-6"/>
        </w:rPr>
        <w:t xml:space="preserve"> </w:t>
      </w:r>
      <w:r>
        <w:t>What</w:t>
      </w:r>
      <w:r>
        <w:rPr>
          <w:spacing w:val="-3"/>
        </w:rPr>
        <w:t xml:space="preserve"> </w:t>
      </w:r>
      <w:r>
        <w:t>form(s)</w:t>
      </w:r>
      <w:r>
        <w:rPr>
          <w:spacing w:val="-3"/>
        </w:rPr>
        <w:t xml:space="preserve"> </w:t>
      </w:r>
      <w:r>
        <w:t>of</w:t>
      </w:r>
      <w:r>
        <w:rPr>
          <w:spacing w:val="-3"/>
        </w:rPr>
        <w:t xml:space="preserve"> </w:t>
      </w:r>
      <w:r>
        <w:t>this</w:t>
      </w:r>
      <w:r>
        <w:rPr>
          <w:spacing w:val="-6"/>
        </w:rPr>
        <w:t xml:space="preserve"> </w:t>
      </w:r>
      <w:r>
        <w:t>medicine</w:t>
      </w:r>
      <w:r>
        <w:rPr>
          <w:spacing w:val="-2"/>
        </w:rPr>
        <w:t xml:space="preserve"> </w:t>
      </w:r>
      <w:r>
        <w:t>are</w:t>
      </w:r>
      <w:r>
        <w:rPr>
          <w:spacing w:val="-4"/>
        </w:rPr>
        <w:t xml:space="preserve"> </w:t>
      </w:r>
      <w:r>
        <w:t>there</w:t>
      </w:r>
      <w:r>
        <w:rPr>
          <w:spacing w:val="-3"/>
        </w:rPr>
        <w:t xml:space="preserve"> </w:t>
      </w:r>
      <w:r>
        <w:t>and</w:t>
      </w:r>
      <w:r>
        <w:rPr>
          <w:spacing w:val="-4"/>
        </w:rPr>
        <w:t xml:space="preserve"> </w:t>
      </w:r>
      <w:r>
        <w:t>how</w:t>
      </w:r>
      <w:r>
        <w:rPr>
          <w:spacing w:val="-2"/>
        </w:rPr>
        <w:t xml:space="preserve"> </w:t>
      </w:r>
      <w:r>
        <w:t>is</w:t>
      </w:r>
      <w:r>
        <w:rPr>
          <w:spacing w:val="-4"/>
        </w:rPr>
        <w:t xml:space="preserve"> </w:t>
      </w:r>
      <w:r>
        <w:t>it usually</w:t>
      </w:r>
      <w:r>
        <w:rPr>
          <w:spacing w:val="-4"/>
        </w:rPr>
        <w:t xml:space="preserve"> </w:t>
      </w:r>
      <w:r>
        <w:rPr>
          <w:spacing w:val="-2"/>
        </w:rPr>
        <w:t>taken?</w:t>
      </w:r>
    </w:p>
    <w:p w14:paraId="65350AFA" w14:textId="77777777" w:rsidR="0022004F" w:rsidRDefault="00000000">
      <w:pPr>
        <w:pStyle w:val="ListParagraph"/>
        <w:numPr>
          <w:ilvl w:val="0"/>
          <w:numId w:val="1"/>
        </w:numPr>
        <w:tabs>
          <w:tab w:val="left" w:pos="1319"/>
          <w:tab w:val="left" w:pos="1320"/>
        </w:tabs>
        <w:spacing w:line="240" w:lineRule="auto"/>
        <w:ind w:left="1319" w:right="862"/>
        <w:rPr>
          <w:b/>
          <w:sz w:val="28"/>
        </w:rPr>
      </w:pPr>
      <w:r>
        <w:t>Atropine is available as 1% eye drops. It is usually prescribed to be taken as one or two drops</w:t>
      </w:r>
      <w:r>
        <w:rPr>
          <w:spacing w:val="-4"/>
        </w:rPr>
        <w:t xml:space="preserve"> </w:t>
      </w:r>
      <w:r>
        <w:t>(0.5mg</w:t>
      </w:r>
      <w:r>
        <w:rPr>
          <w:spacing w:val="-2"/>
        </w:rPr>
        <w:t xml:space="preserve"> </w:t>
      </w:r>
      <w:r>
        <w:t>to</w:t>
      </w:r>
      <w:r>
        <w:rPr>
          <w:spacing w:val="-4"/>
        </w:rPr>
        <w:t xml:space="preserve"> </w:t>
      </w:r>
      <w:r>
        <w:t>1mg),</w:t>
      </w:r>
      <w:r>
        <w:rPr>
          <w:spacing w:val="-5"/>
        </w:rPr>
        <w:t xml:space="preserve"> </w:t>
      </w:r>
      <w:r>
        <w:t>four</w:t>
      </w:r>
      <w:r>
        <w:rPr>
          <w:spacing w:val="-3"/>
        </w:rPr>
        <w:t xml:space="preserve"> </w:t>
      </w:r>
      <w:r>
        <w:t>times</w:t>
      </w:r>
      <w:r>
        <w:rPr>
          <w:spacing w:val="-4"/>
        </w:rPr>
        <w:t xml:space="preserve"> </w:t>
      </w:r>
      <w:r>
        <w:t>a</w:t>
      </w:r>
      <w:r>
        <w:rPr>
          <w:spacing w:val="-2"/>
        </w:rPr>
        <w:t xml:space="preserve"> </w:t>
      </w:r>
      <w:r>
        <w:t>day, under</w:t>
      </w:r>
      <w:r>
        <w:rPr>
          <w:spacing w:val="-3"/>
        </w:rPr>
        <w:t xml:space="preserve"> </w:t>
      </w:r>
      <w:r>
        <w:t>the</w:t>
      </w:r>
      <w:r>
        <w:rPr>
          <w:spacing w:val="-4"/>
        </w:rPr>
        <w:t xml:space="preserve"> </w:t>
      </w:r>
      <w:r>
        <w:t>tongue.</w:t>
      </w:r>
      <w:r>
        <w:rPr>
          <w:spacing w:val="-3"/>
        </w:rPr>
        <w:t xml:space="preserve"> </w:t>
      </w:r>
      <w:r>
        <w:rPr>
          <w:b/>
          <w:sz w:val="28"/>
        </w:rPr>
        <w:t>Ignore</w:t>
      </w:r>
      <w:r>
        <w:rPr>
          <w:b/>
          <w:spacing w:val="-1"/>
          <w:sz w:val="28"/>
        </w:rPr>
        <w:t xml:space="preserve"> </w:t>
      </w:r>
      <w:r>
        <w:rPr>
          <w:b/>
          <w:sz w:val="28"/>
        </w:rPr>
        <w:t>the</w:t>
      </w:r>
      <w:r>
        <w:rPr>
          <w:b/>
          <w:spacing w:val="-6"/>
          <w:sz w:val="28"/>
        </w:rPr>
        <w:t xml:space="preserve"> </w:t>
      </w:r>
      <w:r>
        <w:rPr>
          <w:b/>
          <w:sz w:val="28"/>
        </w:rPr>
        <w:t>printing</w:t>
      </w:r>
      <w:r>
        <w:rPr>
          <w:b/>
          <w:spacing w:val="-2"/>
          <w:sz w:val="28"/>
        </w:rPr>
        <w:t xml:space="preserve"> </w:t>
      </w:r>
      <w:r>
        <w:rPr>
          <w:b/>
          <w:sz w:val="28"/>
        </w:rPr>
        <w:t>on the box and container referring to use as eye drops.</w:t>
      </w:r>
    </w:p>
    <w:p w14:paraId="3EF300F9" w14:textId="77777777" w:rsidR="0022004F" w:rsidRDefault="00000000">
      <w:pPr>
        <w:pStyle w:val="Heading2"/>
        <w:ind w:left="1319" w:right="651"/>
      </w:pPr>
      <w:r>
        <w:t>NB</w:t>
      </w:r>
      <w:r>
        <w:rPr>
          <w:spacing w:val="-1"/>
        </w:rPr>
        <w:t xml:space="preserve"> </w:t>
      </w:r>
      <w:r>
        <w:t>Always</w:t>
      </w:r>
      <w:r>
        <w:rPr>
          <w:spacing w:val="-3"/>
        </w:rPr>
        <w:t xml:space="preserve"> </w:t>
      </w:r>
      <w:r>
        <w:t>follow</w:t>
      </w:r>
      <w:r>
        <w:rPr>
          <w:spacing w:val="-1"/>
        </w:rPr>
        <w:t xml:space="preserve"> </w:t>
      </w:r>
      <w:r>
        <w:t>the</w:t>
      </w:r>
      <w:r>
        <w:rPr>
          <w:spacing w:val="-3"/>
        </w:rPr>
        <w:t xml:space="preserve"> </w:t>
      </w:r>
      <w:r>
        <w:t>dose</w:t>
      </w:r>
      <w:r>
        <w:rPr>
          <w:spacing w:val="-3"/>
        </w:rPr>
        <w:t xml:space="preserve"> </w:t>
      </w:r>
      <w:r>
        <w:t>indicated</w:t>
      </w:r>
      <w:r>
        <w:rPr>
          <w:spacing w:val="-4"/>
        </w:rPr>
        <w:t xml:space="preserve"> </w:t>
      </w:r>
      <w:r>
        <w:t>on</w:t>
      </w:r>
      <w:r>
        <w:rPr>
          <w:spacing w:val="-4"/>
        </w:rPr>
        <w:t xml:space="preserve"> </w:t>
      </w:r>
      <w:r>
        <w:t>the</w:t>
      </w:r>
      <w:r>
        <w:rPr>
          <w:spacing w:val="-4"/>
        </w:rPr>
        <w:t xml:space="preserve"> </w:t>
      </w:r>
      <w:r>
        <w:t>label</w:t>
      </w:r>
      <w:r>
        <w:rPr>
          <w:spacing w:val="-1"/>
        </w:rPr>
        <w:t xml:space="preserve"> </w:t>
      </w:r>
      <w:r>
        <w:t>or</w:t>
      </w:r>
      <w:r>
        <w:rPr>
          <w:spacing w:val="-3"/>
        </w:rPr>
        <w:t xml:space="preserve"> </w:t>
      </w:r>
      <w:r>
        <w:t>advised</w:t>
      </w:r>
      <w:r>
        <w:rPr>
          <w:spacing w:val="-3"/>
        </w:rPr>
        <w:t xml:space="preserve"> </w:t>
      </w:r>
      <w:r>
        <w:t>by</w:t>
      </w:r>
      <w:r>
        <w:rPr>
          <w:spacing w:val="-6"/>
        </w:rPr>
        <w:t xml:space="preserve"> </w:t>
      </w:r>
      <w:r>
        <w:t>a</w:t>
      </w:r>
      <w:r>
        <w:rPr>
          <w:spacing w:val="-3"/>
        </w:rPr>
        <w:t xml:space="preserve"> </w:t>
      </w:r>
      <w:r>
        <w:t xml:space="preserve">healthcare </w:t>
      </w:r>
      <w:r>
        <w:rPr>
          <w:spacing w:val="-2"/>
        </w:rPr>
        <w:t>professional.</w:t>
      </w:r>
    </w:p>
    <w:p w14:paraId="0B79165E" w14:textId="77777777" w:rsidR="0022004F" w:rsidRDefault="0022004F">
      <w:pPr>
        <w:pStyle w:val="BodyText"/>
        <w:spacing w:before="10"/>
        <w:rPr>
          <w:b/>
          <w:sz w:val="23"/>
        </w:rPr>
      </w:pPr>
    </w:p>
    <w:p w14:paraId="3F5BD9AF" w14:textId="77777777" w:rsidR="0022004F" w:rsidRDefault="00000000">
      <w:pPr>
        <w:pStyle w:val="Heading3"/>
        <w:spacing w:before="0"/>
      </w:pPr>
      <w:r>
        <w:t>Q.</w:t>
      </w:r>
      <w:r>
        <w:rPr>
          <w:spacing w:val="-4"/>
        </w:rPr>
        <w:t xml:space="preserve"> </w:t>
      </w:r>
      <w:r>
        <w:t>What are</w:t>
      </w:r>
      <w:r>
        <w:rPr>
          <w:spacing w:val="-4"/>
        </w:rPr>
        <w:t xml:space="preserve"> </w:t>
      </w:r>
      <w:r>
        <w:t>the</w:t>
      </w:r>
      <w:r>
        <w:rPr>
          <w:spacing w:val="-4"/>
        </w:rPr>
        <w:t xml:space="preserve"> </w:t>
      </w:r>
      <w:r>
        <w:t>most</w:t>
      </w:r>
      <w:r>
        <w:rPr>
          <w:spacing w:val="-3"/>
        </w:rPr>
        <w:t xml:space="preserve"> </w:t>
      </w:r>
      <w:r>
        <w:t>common</w:t>
      </w:r>
      <w:r>
        <w:rPr>
          <w:spacing w:val="-4"/>
        </w:rPr>
        <w:t xml:space="preserve"> </w:t>
      </w:r>
      <w:r>
        <w:t>side</w:t>
      </w:r>
      <w:r>
        <w:rPr>
          <w:spacing w:val="-4"/>
        </w:rPr>
        <w:t xml:space="preserve"> </w:t>
      </w:r>
      <w:r>
        <w:rPr>
          <w:spacing w:val="-2"/>
        </w:rPr>
        <w:t>effects?</w:t>
      </w:r>
    </w:p>
    <w:p w14:paraId="41BAD7A1" w14:textId="77777777" w:rsidR="0022004F" w:rsidRDefault="00000000">
      <w:pPr>
        <w:pStyle w:val="ListParagraph"/>
        <w:numPr>
          <w:ilvl w:val="0"/>
          <w:numId w:val="1"/>
        </w:numPr>
        <w:tabs>
          <w:tab w:val="left" w:pos="1387"/>
          <w:tab w:val="left" w:pos="1388"/>
        </w:tabs>
        <w:ind w:left="1387" w:hanging="429"/>
      </w:pPr>
      <w:r>
        <w:t>Very</w:t>
      </w:r>
      <w:r>
        <w:rPr>
          <w:spacing w:val="-4"/>
        </w:rPr>
        <w:t xml:space="preserve"> </w:t>
      </w:r>
      <w:r>
        <w:t>dry</w:t>
      </w:r>
      <w:r>
        <w:rPr>
          <w:spacing w:val="-3"/>
        </w:rPr>
        <w:t xml:space="preserve"> </w:t>
      </w:r>
      <w:r>
        <w:t>mouth</w:t>
      </w:r>
      <w:r>
        <w:rPr>
          <w:spacing w:val="-4"/>
        </w:rPr>
        <w:t xml:space="preserve"> </w:t>
      </w:r>
      <w:r>
        <w:t>and</w:t>
      </w:r>
      <w:r>
        <w:rPr>
          <w:spacing w:val="-3"/>
        </w:rPr>
        <w:t xml:space="preserve"> </w:t>
      </w:r>
      <w:r>
        <w:rPr>
          <w:spacing w:val="-2"/>
        </w:rPr>
        <w:t>throat.</w:t>
      </w:r>
    </w:p>
    <w:p w14:paraId="37EF1926" w14:textId="77777777" w:rsidR="0022004F" w:rsidRDefault="00000000">
      <w:pPr>
        <w:pStyle w:val="ListParagraph"/>
        <w:numPr>
          <w:ilvl w:val="0"/>
          <w:numId w:val="1"/>
        </w:numPr>
        <w:tabs>
          <w:tab w:val="left" w:pos="1387"/>
          <w:tab w:val="left" w:pos="1388"/>
        </w:tabs>
        <w:ind w:left="1387" w:hanging="429"/>
      </w:pPr>
      <w:r>
        <w:t>Blurred</w:t>
      </w:r>
      <w:r>
        <w:rPr>
          <w:spacing w:val="-8"/>
        </w:rPr>
        <w:t xml:space="preserve"> </w:t>
      </w:r>
      <w:r>
        <w:t>vision,</w:t>
      </w:r>
      <w:r>
        <w:rPr>
          <w:spacing w:val="-4"/>
        </w:rPr>
        <w:t xml:space="preserve"> </w:t>
      </w:r>
      <w:r>
        <w:t>palpitations,</w:t>
      </w:r>
      <w:r>
        <w:rPr>
          <w:spacing w:val="-4"/>
        </w:rPr>
        <w:t xml:space="preserve"> </w:t>
      </w:r>
      <w:r>
        <w:t>indigestion</w:t>
      </w:r>
      <w:r>
        <w:rPr>
          <w:spacing w:val="-6"/>
        </w:rPr>
        <w:t xml:space="preserve"> </w:t>
      </w:r>
      <w:r>
        <w:t>and</w:t>
      </w:r>
      <w:r>
        <w:rPr>
          <w:spacing w:val="-7"/>
        </w:rPr>
        <w:t xml:space="preserve"> </w:t>
      </w:r>
      <w:r>
        <w:rPr>
          <w:spacing w:val="-2"/>
        </w:rPr>
        <w:t>constipation.</w:t>
      </w:r>
    </w:p>
    <w:p w14:paraId="6AA4A297" w14:textId="77777777" w:rsidR="0022004F" w:rsidRDefault="00000000">
      <w:pPr>
        <w:pStyle w:val="ListParagraph"/>
        <w:numPr>
          <w:ilvl w:val="0"/>
          <w:numId w:val="1"/>
        </w:numPr>
        <w:tabs>
          <w:tab w:val="left" w:pos="1387"/>
          <w:tab w:val="left" w:pos="1388"/>
        </w:tabs>
        <w:spacing w:line="240" w:lineRule="auto"/>
        <w:ind w:left="1387" w:right="1451" w:hanging="428"/>
      </w:pPr>
      <w:r>
        <w:t>Difficulty</w:t>
      </w:r>
      <w:r>
        <w:rPr>
          <w:spacing w:val="-4"/>
        </w:rPr>
        <w:t xml:space="preserve"> </w:t>
      </w:r>
      <w:r>
        <w:t>in</w:t>
      </w:r>
      <w:r>
        <w:rPr>
          <w:spacing w:val="-2"/>
        </w:rPr>
        <w:t xml:space="preserve"> </w:t>
      </w:r>
      <w:r>
        <w:t>passing</w:t>
      </w:r>
      <w:r>
        <w:rPr>
          <w:spacing w:val="-2"/>
        </w:rPr>
        <w:t xml:space="preserve"> </w:t>
      </w:r>
      <w:r>
        <w:t>urine.</w:t>
      </w:r>
      <w:r>
        <w:rPr>
          <w:spacing w:val="-3"/>
        </w:rPr>
        <w:t xml:space="preserve"> </w:t>
      </w:r>
      <w:r>
        <w:t>This</w:t>
      </w:r>
      <w:r>
        <w:rPr>
          <w:spacing w:val="-4"/>
        </w:rPr>
        <w:t xml:space="preserve"> </w:t>
      </w:r>
      <w:r>
        <w:t>may</w:t>
      </w:r>
      <w:r>
        <w:rPr>
          <w:spacing w:val="-4"/>
        </w:rPr>
        <w:t xml:space="preserve"> </w:t>
      </w:r>
      <w:r>
        <w:t>be</w:t>
      </w:r>
      <w:r>
        <w:rPr>
          <w:spacing w:val="-4"/>
        </w:rPr>
        <w:t xml:space="preserve"> </w:t>
      </w:r>
      <w:r>
        <w:t>more</w:t>
      </w:r>
      <w:r>
        <w:rPr>
          <w:spacing w:val="-6"/>
        </w:rPr>
        <w:t xml:space="preserve"> </w:t>
      </w:r>
      <w:r>
        <w:t>troublesome</w:t>
      </w:r>
      <w:r>
        <w:rPr>
          <w:spacing w:val="-2"/>
        </w:rPr>
        <w:t xml:space="preserve"> </w:t>
      </w:r>
      <w:r>
        <w:t>if you</w:t>
      </w:r>
      <w:r>
        <w:rPr>
          <w:spacing w:val="-2"/>
        </w:rPr>
        <w:t xml:space="preserve"> </w:t>
      </w:r>
      <w:r>
        <w:t>have</w:t>
      </w:r>
      <w:r>
        <w:rPr>
          <w:spacing w:val="-2"/>
        </w:rPr>
        <w:t xml:space="preserve"> </w:t>
      </w:r>
      <w:r>
        <w:t>an</w:t>
      </w:r>
      <w:r>
        <w:rPr>
          <w:spacing w:val="-2"/>
        </w:rPr>
        <w:t xml:space="preserve"> </w:t>
      </w:r>
      <w:r>
        <w:t xml:space="preserve">enlarged </w:t>
      </w:r>
      <w:r>
        <w:rPr>
          <w:spacing w:val="-2"/>
        </w:rPr>
        <w:t>prostate.</w:t>
      </w:r>
    </w:p>
    <w:p w14:paraId="48FE6840" w14:textId="77777777" w:rsidR="0022004F" w:rsidRDefault="00000000">
      <w:pPr>
        <w:pStyle w:val="ListParagraph"/>
        <w:numPr>
          <w:ilvl w:val="0"/>
          <w:numId w:val="1"/>
        </w:numPr>
        <w:tabs>
          <w:tab w:val="left" w:pos="1387"/>
          <w:tab w:val="left" w:pos="1388"/>
        </w:tabs>
        <w:ind w:left="1387" w:hanging="428"/>
      </w:pPr>
      <w:r>
        <w:t>Feeling</w:t>
      </w:r>
      <w:r>
        <w:rPr>
          <w:spacing w:val="-3"/>
        </w:rPr>
        <w:t xml:space="preserve"> </w:t>
      </w:r>
      <w:r>
        <w:t>sick,</w:t>
      </w:r>
      <w:r>
        <w:rPr>
          <w:spacing w:val="-3"/>
        </w:rPr>
        <w:t xml:space="preserve"> </w:t>
      </w:r>
      <w:r>
        <w:t>light-headed</w:t>
      </w:r>
      <w:r>
        <w:rPr>
          <w:spacing w:val="-5"/>
        </w:rPr>
        <w:t xml:space="preserve"> </w:t>
      </w:r>
      <w:r>
        <w:t>or</w:t>
      </w:r>
      <w:r>
        <w:rPr>
          <w:spacing w:val="-5"/>
        </w:rPr>
        <w:t xml:space="preserve"> </w:t>
      </w:r>
      <w:r>
        <w:rPr>
          <w:spacing w:val="-2"/>
        </w:rPr>
        <w:t>dizzy.</w:t>
      </w:r>
    </w:p>
    <w:p w14:paraId="62F24094" w14:textId="77777777" w:rsidR="0022004F" w:rsidRDefault="00000000">
      <w:pPr>
        <w:pStyle w:val="BodyText"/>
        <w:ind w:left="960"/>
      </w:pPr>
      <w:r>
        <w:t>All</w:t>
      </w:r>
      <w:r>
        <w:rPr>
          <w:spacing w:val="-3"/>
        </w:rPr>
        <w:t xml:space="preserve"> </w:t>
      </w:r>
      <w:r>
        <w:t>these</w:t>
      </w:r>
      <w:r>
        <w:rPr>
          <w:spacing w:val="-2"/>
        </w:rPr>
        <w:t xml:space="preserve"> </w:t>
      </w:r>
      <w:r>
        <w:t>side</w:t>
      </w:r>
      <w:r>
        <w:rPr>
          <w:spacing w:val="-2"/>
        </w:rPr>
        <w:t xml:space="preserve"> </w:t>
      </w:r>
      <w:r>
        <w:t>effects</w:t>
      </w:r>
      <w:r>
        <w:rPr>
          <w:spacing w:val="-4"/>
        </w:rPr>
        <w:t xml:space="preserve"> </w:t>
      </w:r>
      <w:r>
        <w:t>are</w:t>
      </w:r>
      <w:r>
        <w:rPr>
          <w:spacing w:val="-4"/>
        </w:rPr>
        <w:t xml:space="preserve"> </w:t>
      </w:r>
      <w:r>
        <w:t>less</w:t>
      </w:r>
      <w:r>
        <w:rPr>
          <w:spacing w:val="-1"/>
        </w:rPr>
        <w:t xml:space="preserve"> </w:t>
      </w:r>
      <w:r>
        <w:t>likely</w:t>
      </w:r>
      <w:r>
        <w:rPr>
          <w:spacing w:val="-4"/>
        </w:rPr>
        <w:t xml:space="preserve"> </w:t>
      </w:r>
      <w:r>
        <w:t>with</w:t>
      </w:r>
      <w:r>
        <w:rPr>
          <w:spacing w:val="-2"/>
        </w:rPr>
        <w:t xml:space="preserve"> </w:t>
      </w:r>
      <w:r>
        <w:t>small</w:t>
      </w:r>
      <w:r>
        <w:rPr>
          <w:spacing w:val="-2"/>
        </w:rPr>
        <w:t xml:space="preserve"> doses.</w:t>
      </w:r>
    </w:p>
    <w:p w14:paraId="02A46C19" w14:textId="77777777" w:rsidR="0022004F" w:rsidRDefault="0022004F">
      <w:pPr>
        <w:pStyle w:val="BodyText"/>
        <w:spacing w:before="8"/>
        <w:rPr>
          <w:sz w:val="23"/>
        </w:rPr>
      </w:pPr>
    </w:p>
    <w:p w14:paraId="78D3B7FF" w14:textId="77777777" w:rsidR="0022004F" w:rsidRDefault="00000000">
      <w:pPr>
        <w:pStyle w:val="Heading3"/>
        <w:spacing w:line="240" w:lineRule="auto"/>
      </w:pPr>
      <w:r>
        <w:t>Q.</w:t>
      </w:r>
      <w:r>
        <w:rPr>
          <w:spacing w:val="-7"/>
        </w:rPr>
        <w:t xml:space="preserve"> </w:t>
      </w:r>
      <w:r>
        <w:t>What</w:t>
      </w:r>
      <w:r>
        <w:rPr>
          <w:spacing w:val="-2"/>
        </w:rPr>
        <w:t xml:space="preserve"> </w:t>
      </w:r>
      <w:r>
        <w:t>are</w:t>
      </w:r>
      <w:r>
        <w:rPr>
          <w:spacing w:val="-5"/>
        </w:rPr>
        <w:t xml:space="preserve"> </w:t>
      </w:r>
      <w:r>
        <w:t>the</w:t>
      </w:r>
      <w:r>
        <w:rPr>
          <w:spacing w:val="-5"/>
        </w:rPr>
        <w:t xml:space="preserve"> </w:t>
      </w:r>
      <w:r>
        <w:t>main</w:t>
      </w:r>
      <w:r>
        <w:rPr>
          <w:spacing w:val="-6"/>
        </w:rPr>
        <w:t xml:space="preserve"> </w:t>
      </w:r>
      <w:r>
        <w:t>special</w:t>
      </w:r>
      <w:r>
        <w:rPr>
          <w:spacing w:val="-4"/>
        </w:rPr>
        <w:t xml:space="preserve"> </w:t>
      </w:r>
      <w:r>
        <w:t>instructions</w:t>
      </w:r>
      <w:r>
        <w:rPr>
          <w:spacing w:val="-5"/>
        </w:rPr>
        <w:t xml:space="preserve"> </w:t>
      </w:r>
      <w:r>
        <w:t>and</w:t>
      </w:r>
      <w:r>
        <w:rPr>
          <w:spacing w:val="-6"/>
        </w:rPr>
        <w:t xml:space="preserve"> </w:t>
      </w:r>
      <w:r>
        <w:t>precautions</w:t>
      </w:r>
      <w:r>
        <w:rPr>
          <w:spacing w:val="-5"/>
        </w:rPr>
        <w:t xml:space="preserve"> </w:t>
      </w:r>
      <w:r>
        <w:t>when</w:t>
      </w:r>
      <w:r>
        <w:rPr>
          <w:spacing w:val="-6"/>
        </w:rPr>
        <w:t xml:space="preserve"> </w:t>
      </w:r>
      <w:r>
        <w:t>taking</w:t>
      </w:r>
      <w:r>
        <w:rPr>
          <w:spacing w:val="-3"/>
        </w:rPr>
        <w:t xml:space="preserve"> </w:t>
      </w:r>
      <w:r>
        <w:t>this</w:t>
      </w:r>
      <w:r>
        <w:rPr>
          <w:spacing w:val="-5"/>
        </w:rPr>
        <w:t xml:space="preserve"> </w:t>
      </w:r>
      <w:r>
        <w:rPr>
          <w:spacing w:val="-2"/>
        </w:rPr>
        <w:t>medicine?</w:t>
      </w:r>
    </w:p>
    <w:p w14:paraId="6D46A553" w14:textId="77777777" w:rsidR="0022004F" w:rsidRDefault="00000000">
      <w:pPr>
        <w:pStyle w:val="ListParagraph"/>
        <w:numPr>
          <w:ilvl w:val="0"/>
          <w:numId w:val="1"/>
        </w:numPr>
        <w:tabs>
          <w:tab w:val="left" w:pos="1387"/>
          <w:tab w:val="left" w:pos="1388"/>
        </w:tabs>
        <w:spacing w:before="3" w:line="237" w:lineRule="auto"/>
        <w:ind w:left="1387" w:right="1255" w:hanging="428"/>
      </w:pPr>
      <w:r>
        <w:t>Atropine</w:t>
      </w:r>
      <w:r>
        <w:rPr>
          <w:spacing w:val="-3"/>
        </w:rPr>
        <w:t xml:space="preserve"> </w:t>
      </w:r>
      <w:r>
        <w:t>should</w:t>
      </w:r>
      <w:r>
        <w:rPr>
          <w:spacing w:val="-3"/>
        </w:rPr>
        <w:t xml:space="preserve"> </w:t>
      </w:r>
      <w:r>
        <w:t>not</w:t>
      </w:r>
      <w:r>
        <w:rPr>
          <w:spacing w:val="-4"/>
        </w:rPr>
        <w:t xml:space="preserve"> </w:t>
      </w:r>
      <w:r>
        <w:t>be</w:t>
      </w:r>
      <w:r>
        <w:rPr>
          <w:spacing w:val="-3"/>
        </w:rPr>
        <w:t xml:space="preserve"> </w:t>
      </w:r>
      <w:r>
        <w:t>used</w:t>
      </w:r>
      <w:r>
        <w:rPr>
          <w:spacing w:val="-3"/>
        </w:rPr>
        <w:t xml:space="preserve"> </w:t>
      </w:r>
      <w:r>
        <w:t>by</w:t>
      </w:r>
      <w:r>
        <w:rPr>
          <w:spacing w:val="-5"/>
        </w:rPr>
        <w:t xml:space="preserve"> </w:t>
      </w:r>
      <w:r>
        <w:t>people</w:t>
      </w:r>
      <w:r>
        <w:rPr>
          <w:spacing w:val="-3"/>
        </w:rPr>
        <w:t xml:space="preserve"> </w:t>
      </w:r>
      <w:r>
        <w:t>with</w:t>
      </w:r>
      <w:r>
        <w:rPr>
          <w:spacing w:val="-3"/>
        </w:rPr>
        <w:t xml:space="preserve"> </w:t>
      </w:r>
      <w:r>
        <w:t>glaucoma,</w:t>
      </w:r>
      <w:r>
        <w:rPr>
          <w:spacing w:val="-4"/>
        </w:rPr>
        <w:t xml:space="preserve"> </w:t>
      </w:r>
      <w:r>
        <w:t>or</w:t>
      </w:r>
      <w:r>
        <w:rPr>
          <w:spacing w:val="-4"/>
        </w:rPr>
        <w:t xml:space="preserve"> </w:t>
      </w:r>
      <w:r>
        <w:t>those</w:t>
      </w:r>
      <w:r>
        <w:rPr>
          <w:spacing w:val="-5"/>
        </w:rPr>
        <w:t xml:space="preserve"> </w:t>
      </w:r>
      <w:r>
        <w:t>with</w:t>
      </w:r>
      <w:r>
        <w:rPr>
          <w:spacing w:val="-3"/>
        </w:rPr>
        <w:t xml:space="preserve"> </w:t>
      </w:r>
      <w:r>
        <w:t>abnormal</w:t>
      </w:r>
      <w:r>
        <w:rPr>
          <w:spacing w:val="-3"/>
        </w:rPr>
        <w:t xml:space="preserve"> </w:t>
      </w:r>
      <w:r>
        <w:t xml:space="preserve">heart </w:t>
      </w:r>
      <w:r>
        <w:rPr>
          <w:spacing w:val="-2"/>
        </w:rPr>
        <w:t>rhythms.</w:t>
      </w:r>
    </w:p>
    <w:p w14:paraId="4A416374" w14:textId="77777777" w:rsidR="0022004F" w:rsidRDefault="0022004F">
      <w:pPr>
        <w:pStyle w:val="BodyText"/>
        <w:spacing w:before="9"/>
        <w:rPr>
          <w:sz w:val="21"/>
        </w:rPr>
      </w:pPr>
    </w:p>
    <w:p w14:paraId="49912E2F" w14:textId="77777777" w:rsidR="0022004F" w:rsidRDefault="00000000">
      <w:pPr>
        <w:pStyle w:val="Heading2"/>
        <w:spacing w:before="1"/>
      </w:pPr>
      <w:r>
        <w:t>Further</w:t>
      </w:r>
      <w:r>
        <w:rPr>
          <w:spacing w:val="-5"/>
        </w:rPr>
        <w:t xml:space="preserve"> </w:t>
      </w:r>
      <w:r>
        <w:rPr>
          <w:spacing w:val="-2"/>
        </w:rPr>
        <w:t>information</w:t>
      </w:r>
    </w:p>
    <w:p w14:paraId="61A5A121" w14:textId="77777777" w:rsidR="0022004F" w:rsidRDefault="00000000">
      <w:pPr>
        <w:pStyle w:val="BodyText"/>
        <w:spacing w:before="3"/>
        <w:ind w:left="959" w:right="651"/>
      </w:pPr>
      <w:r>
        <w:t>If</w:t>
      </w:r>
      <w:r>
        <w:rPr>
          <w:spacing w:val="-1"/>
        </w:rPr>
        <w:t xml:space="preserve"> </w:t>
      </w:r>
      <w:r>
        <w:t>you</w:t>
      </w:r>
      <w:r>
        <w:rPr>
          <w:spacing w:val="-2"/>
        </w:rPr>
        <w:t xml:space="preserve"> </w:t>
      </w:r>
      <w:r>
        <w:t>have</w:t>
      </w:r>
      <w:r>
        <w:rPr>
          <w:spacing w:val="-2"/>
        </w:rPr>
        <w:t xml:space="preserve"> </w:t>
      </w:r>
      <w:r>
        <w:t>any</w:t>
      </w:r>
      <w:r>
        <w:rPr>
          <w:spacing w:val="-4"/>
        </w:rPr>
        <w:t xml:space="preserve"> </w:t>
      </w:r>
      <w:r>
        <w:t>questions</w:t>
      </w:r>
      <w:r>
        <w:rPr>
          <w:spacing w:val="-1"/>
        </w:rPr>
        <w:t xml:space="preserve"> </w:t>
      </w:r>
      <w:r>
        <w:t>about</w:t>
      </w:r>
      <w:r>
        <w:rPr>
          <w:spacing w:val="-3"/>
        </w:rPr>
        <w:t xml:space="preserve"> </w:t>
      </w:r>
      <w:r>
        <w:t>any</w:t>
      </w:r>
      <w:r>
        <w:rPr>
          <w:spacing w:val="-4"/>
        </w:rPr>
        <w:t xml:space="preserve"> </w:t>
      </w:r>
      <w:r>
        <w:t>of</w:t>
      </w:r>
      <w:r>
        <w:rPr>
          <w:spacing w:val="-1"/>
        </w:rPr>
        <w:t xml:space="preserve"> </w:t>
      </w:r>
      <w:r>
        <w:t>the</w:t>
      </w:r>
      <w:r>
        <w:rPr>
          <w:spacing w:val="-4"/>
        </w:rPr>
        <w:t xml:space="preserve"> </w:t>
      </w:r>
      <w:r>
        <w:t>medicines</w:t>
      </w:r>
      <w:r>
        <w:rPr>
          <w:spacing w:val="-1"/>
        </w:rPr>
        <w:t xml:space="preserve"> </w:t>
      </w:r>
      <w:r>
        <w:t>you</w:t>
      </w:r>
      <w:r>
        <w:rPr>
          <w:spacing w:val="-2"/>
        </w:rPr>
        <w:t xml:space="preserve"> </w:t>
      </w:r>
      <w:r>
        <w:t>have</w:t>
      </w:r>
      <w:r>
        <w:rPr>
          <w:spacing w:val="-2"/>
        </w:rPr>
        <w:t xml:space="preserve"> </w:t>
      </w:r>
      <w:r>
        <w:t>been</w:t>
      </w:r>
      <w:r>
        <w:rPr>
          <w:spacing w:val="-2"/>
        </w:rPr>
        <w:t xml:space="preserve"> </w:t>
      </w:r>
      <w:r>
        <w:t>prescribed</w:t>
      </w:r>
      <w:r>
        <w:rPr>
          <w:spacing w:val="-2"/>
        </w:rPr>
        <w:t xml:space="preserve"> </w:t>
      </w:r>
      <w:r>
        <w:t>or</w:t>
      </w:r>
      <w:r>
        <w:rPr>
          <w:spacing w:val="-3"/>
        </w:rPr>
        <w:t xml:space="preserve"> </w:t>
      </w:r>
      <w:r>
        <w:t>have</w:t>
      </w:r>
      <w:r>
        <w:rPr>
          <w:spacing w:val="-2"/>
        </w:rPr>
        <w:t xml:space="preserve"> </w:t>
      </w:r>
      <w:r>
        <w:t>any problems with side effects, please speak to one of the following:</w:t>
      </w:r>
    </w:p>
    <w:p w14:paraId="2A2369F2" w14:textId="77777777" w:rsidR="0022004F" w:rsidRDefault="0022004F">
      <w:pPr>
        <w:pStyle w:val="BodyText"/>
      </w:pPr>
    </w:p>
    <w:p w14:paraId="2BA44587" w14:textId="77777777" w:rsidR="0022004F" w:rsidRDefault="0022004F">
      <w:pPr>
        <w:pStyle w:val="BodyText"/>
        <w:spacing w:before="10"/>
        <w:rPr>
          <w:sz w:val="20"/>
        </w:rPr>
      </w:pPr>
    </w:p>
    <w:p w14:paraId="580C1300" w14:textId="77777777" w:rsidR="0022004F" w:rsidRDefault="00000000">
      <w:pPr>
        <w:tabs>
          <w:tab w:val="left" w:pos="5279"/>
        </w:tabs>
        <w:ind w:left="959"/>
        <w:rPr>
          <w:i/>
        </w:rPr>
      </w:pPr>
      <w:r>
        <w:rPr>
          <w:i/>
        </w:rPr>
        <w:t>St</w:t>
      </w:r>
      <w:r>
        <w:rPr>
          <w:i/>
          <w:spacing w:val="-5"/>
        </w:rPr>
        <w:t xml:space="preserve"> </w:t>
      </w:r>
      <w:r>
        <w:rPr>
          <w:i/>
        </w:rPr>
        <w:t>Catherine’s</w:t>
      </w:r>
      <w:r>
        <w:rPr>
          <w:i/>
          <w:spacing w:val="-4"/>
        </w:rPr>
        <w:t xml:space="preserve"> </w:t>
      </w:r>
      <w:r>
        <w:rPr>
          <w:i/>
          <w:spacing w:val="-2"/>
        </w:rPr>
        <w:t>Hospice</w:t>
      </w:r>
      <w:r>
        <w:rPr>
          <w:i/>
        </w:rPr>
        <w:tab/>
        <w:t>St</w:t>
      </w:r>
      <w:r>
        <w:rPr>
          <w:i/>
          <w:spacing w:val="-6"/>
        </w:rPr>
        <w:t xml:space="preserve"> </w:t>
      </w:r>
      <w:r>
        <w:rPr>
          <w:i/>
        </w:rPr>
        <w:t>Catherine’s</w:t>
      </w:r>
      <w:r>
        <w:rPr>
          <w:i/>
          <w:spacing w:val="-4"/>
        </w:rPr>
        <w:t xml:space="preserve"> </w:t>
      </w:r>
      <w:r>
        <w:rPr>
          <w:i/>
        </w:rPr>
        <w:t>Hospice</w:t>
      </w:r>
      <w:r>
        <w:rPr>
          <w:i/>
          <w:spacing w:val="-5"/>
        </w:rPr>
        <w:t xml:space="preserve"> </w:t>
      </w:r>
      <w:r>
        <w:rPr>
          <w:i/>
          <w:spacing w:val="-2"/>
        </w:rPr>
        <w:t>Pharmacist</w:t>
      </w:r>
    </w:p>
    <w:p w14:paraId="6241C15D" w14:textId="77777777" w:rsidR="0022004F" w:rsidRDefault="00000000">
      <w:pPr>
        <w:pStyle w:val="BodyText"/>
        <w:tabs>
          <w:tab w:val="left" w:pos="5279"/>
        </w:tabs>
        <w:spacing w:before="59"/>
        <w:ind w:left="959"/>
      </w:pPr>
      <w:r>
        <w:t>Telephone:</w:t>
      </w:r>
      <w:r>
        <w:rPr>
          <w:spacing w:val="-7"/>
        </w:rPr>
        <w:t xml:space="preserve"> </w:t>
      </w:r>
      <w:r>
        <w:t>01293</w:t>
      </w:r>
      <w:r>
        <w:rPr>
          <w:spacing w:val="-5"/>
        </w:rPr>
        <w:t xml:space="preserve"> </w:t>
      </w:r>
      <w:r>
        <w:rPr>
          <w:spacing w:val="-2"/>
        </w:rPr>
        <w:t>447333</w:t>
      </w:r>
      <w:r>
        <w:tab/>
        <w:t>Telephone:</w:t>
      </w:r>
      <w:r>
        <w:rPr>
          <w:spacing w:val="-9"/>
        </w:rPr>
        <w:t xml:space="preserve"> </w:t>
      </w:r>
      <w:r>
        <w:t>01293</w:t>
      </w:r>
      <w:r>
        <w:rPr>
          <w:spacing w:val="-5"/>
        </w:rPr>
        <w:t xml:space="preserve"> </w:t>
      </w:r>
      <w:r>
        <w:rPr>
          <w:spacing w:val="-2"/>
        </w:rPr>
        <w:t>535000</w:t>
      </w:r>
    </w:p>
    <w:p w14:paraId="0FA3E8E0" w14:textId="77777777" w:rsidR="0022004F" w:rsidRDefault="0022004F">
      <w:pPr>
        <w:pStyle w:val="BodyText"/>
        <w:rPr>
          <w:sz w:val="20"/>
        </w:rPr>
      </w:pPr>
    </w:p>
    <w:p w14:paraId="1E2995EB" w14:textId="77777777" w:rsidR="0022004F" w:rsidRDefault="0022004F">
      <w:pPr>
        <w:pStyle w:val="BodyText"/>
        <w:rPr>
          <w:sz w:val="20"/>
        </w:rPr>
      </w:pPr>
    </w:p>
    <w:p w14:paraId="3C692938" w14:textId="77777777" w:rsidR="0022004F" w:rsidRDefault="0022004F">
      <w:pPr>
        <w:pStyle w:val="BodyText"/>
        <w:rPr>
          <w:sz w:val="20"/>
        </w:rPr>
      </w:pPr>
    </w:p>
    <w:p w14:paraId="295F22CF" w14:textId="77777777" w:rsidR="0022004F" w:rsidRDefault="0022004F">
      <w:pPr>
        <w:pStyle w:val="BodyText"/>
        <w:rPr>
          <w:sz w:val="20"/>
        </w:rPr>
      </w:pPr>
    </w:p>
    <w:p w14:paraId="41C73465" w14:textId="77777777" w:rsidR="0022004F" w:rsidRDefault="00000000">
      <w:pPr>
        <w:pStyle w:val="BodyText"/>
        <w:spacing w:before="4"/>
        <w:rPr>
          <w:sz w:val="11"/>
        </w:rPr>
      </w:pPr>
      <w:r>
        <w:pict w14:anchorId="7A032657">
          <v:rect id="docshape1" o:spid="_x0000_s1026" style="position:absolute;margin-left:70.55pt;margin-top:7.75pt;width:454.2pt;height:.5pt;z-index:-251658752;mso-wrap-distance-left:0;mso-wrap-distance-right:0;mso-position-horizontal-relative:page" fillcolor="black" stroked="f">
            <w10:wrap type="topAndBottom" anchorx="page"/>
          </v:rect>
        </w:pict>
      </w:r>
    </w:p>
    <w:p w14:paraId="1BC51282" w14:textId="689A9DB8" w:rsidR="0022004F" w:rsidRPr="00AE3E1A" w:rsidRDefault="00000000" w:rsidP="00AE3E1A">
      <w:pPr>
        <w:spacing w:before="17"/>
        <w:ind w:left="959" w:right="1044"/>
        <w:rPr>
          <w:sz w:val="12"/>
        </w:rPr>
      </w:pPr>
      <w:r>
        <w:rPr>
          <w:sz w:val="12"/>
        </w:rPr>
        <w:t>This</w:t>
      </w:r>
      <w:r>
        <w:rPr>
          <w:spacing w:val="-2"/>
          <w:sz w:val="12"/>
        </w:rPr>
        <w:t xml:space="preserve"> </w:t>
      </w:r>
      <w:r>
        <w:rPr>
          <w:sz w:val="12"/>
        </w:rPr>
        <w:t>supplementary</w:t>
      </w:r>
      <w:r>
        <w:rPr>
          <w:spacing w:val="-2"/>
          <w:sz w:val="12"/>
        </w:rPr>
        <w:t xml:space="preserve"> </w:t>
      </w:r>
      <w:r>
        <w:rPr>
          <w:sz w:val="12"/>
        </w:rPr>
        <w:t>patient</w:t>
      </w:r>
      <w:r>
        <w:rPr>
          <w:spacing w:val="-4"/>
          <w:sz w:val="12"/>
        </w:rPr>
        <w:t xml:space="preserve"> </w:t>
      </w:r>
      <w:r>
        <w:rPr>
          <w:sz w:val="12"/>
        </w:rPr>
        <w:t>information</w:t>
      </w:r>
      <w:r>
        <w:rPr>
          <w:spacing w:val="-4"/>
          <w:sz w:val="12"/>
        </w:rPr>
        <w:t xml:space="preserve"> </w:t>
      </w:r>
      <w:r>
        <w:rPr>
          <w:sz w:val="12"/>
        </w:rPr>
        <w:t>leaflet</w:t>
      </w:r>
      <w:r>
        <w:rPr>
          <w:spacing w:val="-4"/>
          <w:sz w:val="12"/>
        </w:rPr>
        <w:t xml:space="preserve"> </w:t>
      </w:r>
      <w:r>
        <w:rPr>
          <w:sz w:val="12"/>
        </w:rPr>
        <w:t>was</w:t>
      </w:r>
      <w:r>
        <w:rPr>
          <w:spacing w:val="-2"/>
          <w:sz w:val="12"/>
        </w:rPr>
        <w:t xml:space="preserve"> </w:t>
      </w:r>
      <w:r>
        <w:rPr>
          <w:sz w:val="12"/>
        </w:rPr>
        <w:t>drawn</w:t>
      </w:r>
      <w:r>
        <w:rPr>
          <w:spacing w:val="-2"/>
          <w:sz w:val="12"/>
        </w:rPr>
        <w:t xml:space="preserve"> </w:t>
      </w:r>
      <w:r>
        <w:rPr>
          <w:sz w:val="12"/>
        </w:rPr>
        <w:t>up</w:t>
      </w:r>
      <w:r>
        <w:rPr>
          <w:spacing w:val="-2"/>
          <w:sz w:val="12"/>
        </w:rPr>
        <w:t xml:space="preserve"> </w:t>
      </w:r>
      <w:r>
        <w:rPr>
          <w:sz w:val="12"/>
        </w:rPr>
        <w:t>and</w:t>
      </w:r>
      <w:r>
        <w:rPr>
          <w:spacing w:val="-2"/>
          <w:sz w:val="12"/>
        </w:rPr>
        <w:t xml:space="preserve"> </w:t>
      </w:r>
      <w:r>
        <w:rPr>
          <w:sz w:val="12"/>
        </w:rPr>
        <w:t>approved</w:t>
      </w:r>
      <w:r>
        <w:rPr>
          <w:spacing w:val="-2"/>
          <w:sz w:val="12"/>
        </w:rPr>
        <w:t xml:space="preserve"> </w:t>
      </w:r>
      <w:r>
        <w:rPr>
          <w:sz w:val="12"/>
        </w:rPr>
        <w:t>by</w:t>
      </w:r>
      <w:r>
        <w:rPr>
          <w:spacing w:val="-2"/>
          <w:sz w:val="12"/>
        </w:rPr>
        <w:t xml:space="preserve"> </w:t>
      </w:r>
      <w:r>
        <w:rPr>
          <w:sz w:val="12"/>
        </w:rPr>
        <w:t>the</w:t>
      </w:r>
      <w:r>
        <w:rPr>
          <w:spacing w:val="-2"/>
          <w:sz w:val="12"/>
        </w:rPr>
        <w:t xml:space="preserve"> </w:t>
      </w:r>
      <w:r>
        <w:rPr>
          <w:sz w:val="12"/>
        </w:rPr>
        <w:t>St.</w:t>
      </w:r>
      <w:r>
        <w:rPr>
          <w:spacing w:val="-2"/>
          <w:sz w:val="12"/>
        </w:rPr>
        <w:t xml:space="preserve"> </w:t>
      </w:r>
      <w:r>
        <w:rPr>
          <w:sz w:val="12"/>
        </w:rPr>
        <w:t>Catherine’s</w:t>
      </w:r>
      <w:r>
        <w:rPr>
          <w:spacing w:val="-2"/>
          <w:sz w:val="12"/>
        </w:rPr>
        <w:t xml:space="preserve"> </w:t>
      </w:r>
      <w:r>
        <w:rPr>
          <w:sz w:val="12"/>
        </w:rPr>
        <w:t>Hospice</w:t>
      </w:r>
      <w:r>
        <w:rPr>
          <w:spacing w:val="-2"/>
          <w:sz w:val="12"/>
        </w:rPr>
        <w:t xml:space="preserve"> </w:t>
      </w:r>
      <w:r>
        <w:rPr>
          <w:sz w:val="12"/>
        </w:rPr>
        <w:t>Medicines</w:t>
      </w:r>
      <w:r>
        <w:rPr>
          <w:spacing w:val="-2"/>
          <w:sz w:val="12"/>
        </w:rPr>
        <w:t xml:space="preserve"> </w:t>
      </w:r>
      <w:r>
        <w:rPr>
          <w:sz w:val="12"/>
        </w:rPr>
        <w:t>Management</w:t>
      </w:r>
      <w:r>
        <w:rPr>
          <w:spacing w:val="-2"/>
          <w:sz w:val="12"/>
        </w:rPr>
        <w:t xml:space="preserve"> </w:t>
      </w:r>
      <w:r>
        <w:rPr>
          <w:sz w:val="12"/>
        </w:rPr>
        <w:t>Group.</w:t>
      </w:r>
      <w:r>
        <w:rPr>
          <w:spacing w:val="28"/>
          <w:sz w:val="12"/>
        </w:rPr>
        <w:t xml:space="preserve"> </w:t>
      </w:r>
      <w:r w:rsidR="00AE3E1A" w:rsidRPr="00AE3E1A">
        <w:rPr>
          <w:sz w:val="12"/>
        </w:rPr>
        <w:t>V7 OCT 2022</w:t>
      </w:r>
      <w:r w:rsidR="00AE3E1A">
        <w:rPr>
          <w:sz w:val="12"/>
        </w:rPr>
        <w:t>.</w:t>
      </w:r>
      <w:r w:rsidR="00AE3E1A" w:rsidRPr="00AE3E1A">
        <w:rPr>
          <w:sz w:val="12"/>
        </w:rPr>
        <w:t xml:space="preserve"> Review date OCT 2024</w:t>
      </w:r>
    </w:p>
    <w:p w14:paraId="7263BC39" w14:textId="77777777" w:rsidR="0022004F" w:rsidRDefault="00000000">
      <w:pPr>
        <w:ind w:left="960" w:right="3529"/>
        <w:rPr>
          <w:sz w:val="16"/>
        </w:rPr>
      </w:pPr>
      <w:r>
        <w:rPr>
          <w:sz w:val="16"/>
        </w:rPr>
        <w:t>St</w:t>
      </w:r>
      <w:r>
        <w:rPr>
          <w:spacing w:val="-3"/>
          <w:sz w:val="16"/>
        </w:rPr>
        <w:t xml:space="preserve"> </w:t>
      </w:r>
      <w:r>
        <w:rPr>
          <w:sz w:val="16"/>
        </w:rPr>
        <w:t>Catherine’s</w:t>
      </w:r>
      <w:r>
        <w:rPr>
          <w:spacing w:val="-5"/>
          <w:sz w:val="16"/>
        </w:rPr>
        <w:t xml:space="preserve"> </w:t>
      </w:r>
      <w:r>
        <w:rPr>
          <w:sz w:val="16"/>
        </w:rPr>
        <w:t>Hospice,</w:t>
      </w:r>
      <w:r>
        <w:rPr>
          <w:spacing w:val="-6"/>
          <w:sz w:val="16"/>
        </w:rPr>
        <w:t xml:space="preserve"> </w:t>
      </w:r>
      <w:r>
        <w:rPr>
          <w:sz w:val="16"/>
        </w:rPr>
        <w:t>Malthouse</w:t>
      </w:r>
      <w:r>
        <w:rPr>
          <w:spacing w:val="-7"/>
          <w:sz w:val="16"/>
        </w:rPr>
        <w:t xml:space="preserve"> </w:t>
      </w:r>
      <w:r>
        <w:rPr>
          <w:sz w:val="16"/>
        </w:rPr>
        <w:t>Road,</w:t>
      </w:r>
      <w:r>
        <w:rPr>
          <w:spacing w:val="-3"/>
          <w:sz w:val="16"/>
        </w:rPr>
        <w:t xml:space="preserve"> </w:t>
      </w:r>
      <w:r>
        <w:rPr>
          <w:sz w:val="16"/>
        </w:rPr>
        <w:t>Crawley</w:t>
      </w:r>
      <w:r>
        <w:rPr>
          <w:spacing w:val="-5"/>
          <w:sz w:val="16"/>
        </w:rPr>
        <w:t xml:space="preserve"> </w:t>
      </w:r>
      <w:r>
        <w:rPr>
          <w:sz w:val="16"/>
        </w:rPr>
        <w:t>RH10</w:t>
      </w:r>
      <w:r>
        <w:rPr>
          <w:spacing w:val="-5"/>
          <w:sz w:val="16"/>
        </w:rPr>
        <w:t xml:space="preserve"> </w:t>
      </w:r>
      <w:r>
        <w:rPr>
          <w:sz w:val="16"/>
        </w:rPr>
        <w:t>6BH</w:t>
      </w:r>
      <w:r>
        <w:rPr>
          <w:spacing w:val="-5"/>
          <w:sz w:val="16"/>
        </w:rPr>
        <w:t xml:space="preserve"> </w:t>
      </w:r>
      <w:hyperlink r:id="rId7">
        <w:r>
          <w:rPr>
            <w:color w:val="0000FF"/>
            <w:sz w:val="16"/>
            <w:u w:val="single" w:color="0000FF"/>
          </w:rPr>
          <w:t>www.stch.org.uk</w:t>
        </w:r>
      </w:hyperlink>
      <w:r>
        <w:rPr>
          <w:color w:val="0000FF"/>
          <w:sz w:val="16"/>
        </w:rPr>
        <w:t xml:space="preserve"> </w:t>
      </w:r>
      <w:r>
        <w:rPr>
          <w:sz w:val="16"/>
        </w:rPr>
        <w:t>Registered</w:t>
      </w:r>
      <w:r>
        <w:rPr>
          <w:spacing w:val="-5"/>
          <w:sz w:val="16"/>
        </w:rPr>
        <w:t xml:space="preserve"> </w:t>
      </w:r>
      <w:r>
        <w:rPr>
          <w:sz w:val="16"/>
        </w:rPr>
        <w:t>as</w:t>
      </w:r>
      <w:r>
        <w:rPr>
          <w:spacing w:val="-1"/>
          <w:sz w:val="16"/>
        </w:rPr>
        <w:t xml:space="preserve"> </w:t>
      </w:r>
      <w:r>
        <w:rPr>
          <w:sz w:val="16"/>
        </w:rPr>
        <w:t>a</w:t>
      </w:r>
      <w:r>
        <w:rPr>
          <w:spacing w:val="-4"/>
          <w:sz w:val="16"/>
        </w:rPr>
        <w:t xml:space="preserve"> </w:t>
      </w:r>
      <w:r>
        <w:rPr>
          <w:sz w:val="16"/>
        </w:rPr>
        <w:t>charity</w:t>
      </w:r>
      <w:r>
        <w:rPr>
          <w:spacing w:val="-6"/>
          <w:sz w:val="16"/>
        </w:rPr>
        <w:t xml:space="preserve"> </w:t>
      </w:r>
      <w:r>
        <w:rPr>
          <w:sz w:val="16"/>
        </w:rPr>
        <w:t>no. 281362</w:t>
      </w:r>
      <w:r>
        <w:rPr>
          <w:spacing w:val="-3"/>
          <w:sz w:val="16"/>
        </w:rPr>
        <w:t xml:space="preserve"> </w:t>
      </w:r>
      <w:r>
        <w:rPr>
          <w:sz w:val="16"/>
        </w:rPr>
        <w:t>and</w:t>
      </w:r>
      <w:r>
        <w:rPr>
          <w:spacing w:val="-2"/>
          <w:sz w:val="16"/>
        </w:rPr>
        <w:t xml:space="preserve"> </w:t>
      </w:r>
      <w:r>
        <w:rPr>
          <w:sz w:val="16"/>
        </w:rPr>
        <w:t>as</w:t>
      </w:r>
      <w:r>
        <w:rPr>
          <w:spacing w:val="-3"/>
          <w:sz w:val="16"/>
        </w:rPr>
        <w:t xml:space="preserve"> </w:t>
      </w:r>
      <w:r>
        <w:rPr>
          <w:sz w:val="16"/>
        </w:rPr>
        <w:t>a</w:t>
      </w:r>
      <w:r>
        <w:rPr>
          <w:spacing w:val="-4"/>
          <w:sz w:val="16"/>
        </w:rPr>
        <w:t xml:space="preserve"> </w:t>
      </w:r>
      <w:r>
        <w:rPr>
          <w:sz w:val="16"/>
        </w:rPr>
        <w:t>company</w:t>
      </w:r>
      <w:r>
        <w:rPr>
          <w:spacing w:val="-3"/>
          <w:sz w:val="16"/>
        </w:rPr>
        <w:t xml:space="preserve"> </w:t>
      </w:r>
      <w:r>
        <w:rPr>
          <w:sz w:val="16"/>
        </w:rPr>
        <w:t>in</w:t>
      </w:r>
      <w:r>
        <w:rPr>
          <w:spacing w:val="-4"/>
          <w:sz w:val="16"/>
        </w:rPr>
        <w:t xml:space="preserve"> </w:t>
      </w:r>
      <w:r>
        <w:rPr>
          <w:sz w:val="16"/>
        </w:rPr>
        <w:t>England</w:t>
      </w:r>
      <w:r>
        <w:rPr>
          <w:spacing w:val="-3"/>
          <w:sz w:val="16"/>
        </w:rPr>
        <w:t xml:space="preserve"> </w:t>
      </w:r>
      <w:r>
        <w:rPr>
          <w:sz w:val="16"/>
        </w:rPr>
        <w:t xml:space="preserve">no. </w:t>
      </w:r>
      <w:r>
        <w:rPr>
          <w:spacing w:val="-2"/>
          <w:sz w:val="16"/>
        </w:rPr>
        <w:t>1525404</w:t>
      </w:r>
    </w:p>
    <w:sectPr w:rsidR="0022004F">
      <w:type w:val="continuous"/>
      <w:pgSz w:w="11900" w:h="16840"/>
      <w:pgMar w:top="62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75B6"/>
    <w:multiLevelType w:val="hybridMultilevel"/>
    <w:tmpl w:val="2430AB12"/>
    <w:lvl w:ilvl="0" w:tplc="6BEE04B4">
      <w:numFmt w:val="bullet"/>
      <w:lvlText w:val=""/>
      <w:lvlJc w:val="left"/>
      <w:pPr>
        <w:ind w:left="1320" w:hanging="360"/>
      </w:pPr>
      <w:rPr>
        <w:rFonts w:ascii="Symbol" w:eastAsia="Symbol" w:hAnsi="Symbol" w:cs="Symbol" w:hint="default"/>
        <w:b w:val="0"/>
        <w:bCs w:val="0"/>
        <w:i w:val="0"/>
        <w:iCs w:val="0"/>
        <w:w w:val="100"/>
        <w:sz w:val="22"/>
        <w:szCs w:val="22"/>
        <w:lang w:val="en-US" w:eastAsia="en-US" w:bidi="ar-SA"/>
      </w:rPr>
    </w:lvl>
    <w:lvl w:ilvl="1" w:tplc="D006368E">
      <w:numFmt w:val="bullet"/>
      <w:lvlText w:val="•"/>
      <w:lvlJc w:val="left"/>
      <w:pPr>
        <w:ind w:left="2266" w:hanging="360"/>
      </w:pPr>
      <w:rPr>
        <w:rFonts w:hint="default"/>
        <w:lang w:val="en-US" w:eastAsia="en-US" w:bidi="ar-SA"/>
      </w:rPr>
    </w:lvl>
    <w:lvl w:ilvl="2" w:tplc="780CF91E">
      <w:numFmt w:val="bullet"/>
      <w:lvlText w:val="•"/>
      <w:lvlJc w:val="left"/>
      <w:pPr>
        <w:ind w:left="3212" w:hanging="360"/>
      </w:pPr>
      <w:rPr>
        <w:rFonts w:hint="default"/>
        <w:lang w:val="en-US" w:eastAsia="en-US" w:bidi="ar-SA"/>
      </w:rPr>
    </w:lvl>
    <w:lvl w:ilvl="3" w:tplc="780246D8">
      <w:numFmt w:val="bullet"/>
      <w:lvlText w:val="•"/>
      <w:lvlJc w:val="left"/>
      <w:pPr>
        <w:ind w:left="4158" w:hanging="360"/>
      </w:pPr>
      <w:rPr>
        <w:rFonts w:hint="default"/>
        <w:lang w:val="en-US" w:eastAsia="en-US" w:bidi="ar-SA"/>
      </w:rPr>
    </w:lvl>
    <w:lvl w:ilvl="4" w:tplc="2D824E8C">
      <w:numFmt w:val="bullet"/>
      <w:lvlText w:val="•"/>
      <w:lvlJc w:val="left"/>
      <w:pPr>
        <w:ind w:left="5104" w:hanging="360"/>
      </w:pPr>
      <w:rPr>
        <w:rFonts w:hint="default"/>
        <w:lang w:val="en-US" w:eastAsia="en-US" w:bidi="ar-SA"/>
      </w:rPr>
    </w:lvl>
    <w:lvl w:ilvl="5" w:tplc="DDDE381A">
      <w:numFmt w:val="bullet"/>
      <w:lvlText w:val="•"/>
      <w:lvlJc w:val="left"/>
      <w:pPr>
        <w:ind w:left="6050" w:hanging="360"/>
      </w:pPr>
      <w:rPr>
        <w:rFonts w:hint="default"/>
        <w:lang w:val="en-US" w:eastAsia="en-US" w:bidi="ar-SA"/>
      </w:rPr>
    </w:lvl>
    <w:lvl w:ilvl="6" w:tplc="B87A94E2">
      <w:numFmt w:val="bullet"/>
      <w:lvlText w:val="•"/>
      <w:lvlJc w:val="left"/>
      <w:pPr>
        <w:ind w:left="6996" w:hanging="360"/>
      </w:pPr>
      <w:rPr>
        <w:rFonts w:hint="default"/>
        <w:lang w:val="en-US" w:eastAsia="en-US" w:bidi="ar-SA"/>
      </w:rPr>
    </w:lvl>
    <w:lvl w:ilvl="7" w:tplc="382E85B4">
      <w:numFmt w:val="bullet"/>
      <w:lvlText w:val="•"/>
      <w:lvlJc w:val="left"/>
      <w:pPr>
        <w:ind w:left="7942" w:hanging="360"/>
      </w:pPr>
      <w:rPr>
        <w:rFonts w:hint="default"/>
        <w:lang w:val="en-US" w:eastAsia="en-US" w:bidi="ar-SA"/>
      </w:rPr>
    </w:lvl>
    <w:lvl w:ilvl="8" w:tplc="AD66A67A">
      <w:numFmt w:val="bullet"/>
      <w:lvlText w:val="•"/>
      <w:lvlJc w:val="left"/>
      <w:pPr>
        <w:ind w:left="8888" w:hanging="360"/>
      </w:pPr>
      <w:rPr>
        <w:rFonts w:hint="default"/>
        <w:lang w:val="en-US" w:eastAsia="en-US" w:bidi="ar-SA"/>
      </w:rPr>
    </w:lvl>
  </w:abstractNum>
  <w:num w:numId="1" w16cid:durableId="103353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2004F"/>
    <w:rsid w:val="0022004F"/>
    <w:rsid w:val="00AE3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5B9FC"/>
  <w15:docId w15:val="{B5E4338E-3798-453C-9F03-D52CA9A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9"/>
      <w:outlineLvl w:val="0"/>
    </w:pPr>
    <w:rPr>
      <w:b/>
      <w:bCs/>
      <w:sz w:val="28"/>
      <w:szCs w:val="28"/>
    </w:rPr>
  </w:style>
  <w:style w:type="paragraph" w:styleId="Heading2">
    <w:name w:val="heading 2"/>
    <w:basedOn w:val="Normal"/>
    <w:uiPriority w:val="9"/>
    <w:unhideWhenUsed/>
    <w:qFormat/>
    <w:pPr>
      <w:ind w:left="959"/>
      <w:outlineLvl w:val="1"/>
    </w:pPr>
    <w:rPr>
      <w:b/>
      <w:bCs/>
    </w:rPr>
  </w:style>
  <w:style w:type="paragraph" w:styleId="Heading3">
    <w:name w:val="heading 3"/>
    <w:basedOn w:val="Normal"/>
    <w:uiPriority w:val="9"/>
    <w:unhideWhenUsed/>
    <w:qFormat/>
    <w:pPr>
      <w:spacing w:before="1" w:line="252" w:lineRule="exact"/>
      <w:ind w:left="959"/>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959"/>
      <w:jc w:val="both"/>
    </w:pPr>
    <w:rPr>
      <w:b/>
      <w:bCs/>
      <w:sz w:val="36"/>
      <w:szCs w:val="36"/>
      <w:u w:val="single" w:color="000000"/>
    </w:rPr>
  </w:style>
  <w:style w:type="paragraph" w:styleId="ListParagraph">
    <w:name w:val="List Paragraph"/>
    <w:basedOn w:val="Normal"/>
    <w:uiPriority w:val="1"/>
    <w:qFormat/>
    <w:pPr>
      <w:spacing w:line="268" w:lineRule="exact"/>
      <w:ind w:left="1387"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atropineUPILS Dec 18 NEW BRAND</dc:title>
  <dc:creator>sarahp</dc:creator>
  <cp:lastModifiedBy>Ben Colclough</cp:lastModifiedBy>
  <cp:revision>2</cp:revision>
  <dcterms:created xsi:type="dcterms:W3CDTF">2022-11-07T13:19:00Z</dcterms:created>
  <dcterms:modified xsi:type="dcterms:W3CDTF">2022-11-07T13:19:00Z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PScript5.dll Version 5.2.2</vt:lpwstr>
  </property>
  <property fmtid="{D5CDD505-2E9C-101B-9397-08002B2CF9AE}" pid="4" name="LastSaved">
    <vt:filetime>2022-11-07T00:00:00Z</vt:filetime>
  </property>
  <property fmtid="{D5CDD505-2E9C-101B-9397-08002B2CF9AE}" pid="5" name="Producer">
    <vt:lpwstr>GPL Ghostscript 9.06</vt:lpwstr>
  </property>
</Properties>
</file>