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0D849" w14:textId="77777777" w:rsidR="00FB3B56" w:rsidRDefault="00FB3B56" w:rsidP="00165848">
      <w:pPr>
        <w:rPr>
          <w:szCs w:val="22"/>
        </w:rPr>
      </w:pPr>
    </w:p>
    <w:p w14:paraId="74A623A3" w14:textId="77777777" w:rsidR="00432B8F" w:rsidRDefault="00432B8F" w:rsidP="00165848">
      <w:pPr>
        <w:rPr>
          <w:szCs w:val="22"/>
        </w:rPr>
      </w:pPr>
    </w:p>
    <w:p w14:paraId="24B20A1F" w14:textId="77777777" w:rsidR="00432B8F" w:rsidRPr="00CA0B57" w:rsidRDefault="00432B8F" w:rsidP="00432B8F">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5D3AFBEF" w14:textId="77777777" w:rsidR="00432B8F" w:rsidRDefault="00432B8F" w:rsidP="00432B8F">
      <w:pPr>
        <w:jc w:val="both"/>
        <w:rPr>
          <w:rFonts w:ascii="Arial" w:hAnsi="Arial" w:cs="Arial"/>
        </w:rPr>
      </w:pPr>
    </w:p>
    <w:p w14:paraId="3ADFF443" w14:textId="77777777" w:rsidR="00432B8F" w:rsidRPr="00875A13" w:rsidRDefault="00432B8F" w:rsidP="00432B8F">
      <w:pPr>
        <w:jc w:val="both"/>
        <w:rPr>
          <w:rFonts w:ascii="Arial" w:hAnsi="Arial" w:cs="Arial"/>
          <w:sz w:val="22"/>
          <w:szCs w:val="22"/>
        </w:rPr>
      </w:pPr>
      <w:r w:rsidRPr="00875A13">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875A13">
        <w:rPr>
          <w:rFonts w:ascii="Arial" w:hAnsi="Arial" w:cs="Arial"/>
          <w:b/>
          <w:i/>
          <w:sz w:val="22"/>
          <w:szCs w:val="22"/>
        </w:rPr>
        <w:t>other</w:t>
      </w:r>
      <w:r w:rsidRPr="00875A13">
        <w:rPr>
          <w:rFonts w:ascii="Arial" w:hAnsi="Arial" w:cs="Arial"/>
          <w:sz w:val="22"/>
          <w:szCs w:val="22"/>
        </w:rPr>
        <w:t xml:space="preserve"> than those specified by the medicine’s manufacturer and there is now plenty of experience to confirm such use. </w:t>
      </w:r>
    </w:p>
    <w:p w14:paraId="3CAA9285" w14:textId="77777777" w:rsidR="00432B8F" w:rsidRPr="00875A13" w:rsidRDefault="00432B8F" w:rsidP="00432B8F">
      <w:pPr>
        <w:jc w:val="both"/>
        <w:rPr>
          <w:rFonts w:ascii="Arial" w:hAnsi="Arial" w:cs="Arial"/>
          <w:sz w:val="22"/>
          <w:szCs w:val="22"/>
        </w:rPr>
      </w:pPr>
    </w:p>
    <w:p w14:paraId="76C3CC88" w14:textId="77777777" w:rsidR="00432B8F" w:rsidRPr="00875A13" w:rsidRDefault="00432B8F" w:rsidP="00432B8F">
      <w:pPr>
        <w:jc w:val="both"/>
        <w:rPr>
          <w:rFonts w:ascii="Arial" w:hAnsi="Arial" w:cs="Arial"/>
          <w:sz w:val="22"/>
          <w:szCs w:val="22"/>
        </w:rPr>
      </w:pPr>
      <w:r w:rsidRPr="00875A13">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875A13">
        <w:rPr>
          <w:rFonts w:ascii="Arial" w:hAnsi="Arial" w:cs="Arial"/>
          <w:b/>
          <w:i/>
          <w:sz w:val="22"/>
          <w:szCs w:val="22"/>
        </w:rPr>
        <w:t>attached</w:t>
      </w:r>
      <w:r w:rsidRPr="00875A13">
        <w:rPr>
          <w:rFonts w:ascii="Arial" w:hAnsi="Arial" w:cs="Arial"/>
          <w:sz w:val="22"/>
          <w:szCs w:val="22"/>
        </w:rPr>
        <w:t xml:space="preserve"> manufacturer’s patient information leaflet.</w:t>
      </w:r>
    </w:p>
    <w:p w14:paraId="508A83E7" w14:textId="77777777" w:rsidR="00432B8F" w:rsidRPr="003855C0" w:rsidRDefault="00432B8F" w:rsidP="00432B8F">
      <w:pPr>
        <w:rPr>
          <w:rFonts w:ascii="Arial" w:hAnsi="Arial" w:cs="Arial"/>
          <w:b/>
          <w:sz w:val="22"/>
          <w:szCs w:val="22"/>
        </w:rPr>
      </w:pPr>
    </w:p>
    <w:p w14:paraId="6CF3108E" w14:textId="77777777" w:rsidR="00432B8F" w:rsidRPr="00C26A1A" w:rsidRDefault="00432B8F" w:rsidP="00432B8F">
      <w:pPr>
        <w:rPr>
          <w:rFonts w:ascii="Arial" w:hAnsi="Arial" w:cs="Arial"/>
          <w:b/>
          <w:sz w:val="40"/>
          <w:szCs w:val="40"/>
        </w:rPr>
      </w:pPr>
      <w:r w:rsidRPr="00C26A1A">
        <w:rPr>
          <w:rFonts w:ascii="Arial" w:hAnsi="Arial" w:cs="Arial"/>
          <w:b/>
          <w:sz w:val="40"/>
          <w:szCs w:val="40"/>
        </w:rPr>
        <w:t>Levomepromazine</w:t>
      </w:r>
    </w:p>
    <w:p w14:paraId="43CEF70B" w14:textId="77777777" w:rsidR="00432B8F" w:rsidRPr="00875A13" w:rsidRDefault="00432B8F" w:rsidP="00432B8F">
      <w:pPr>
        <w:rPr>
          <w:rFonts w:ascii="Arial" w:hAnsi="Arial" w:cs="Arial"/>
          <w:b/>
        </w:rPr>
      </w:pPr>
      <w:r w:rsidRPr="00875A13">
        <w:rPr>
          <w:rFonts w:ascii="Arial" w:hAnsi="Arial" w:cs="Arial"/>
          <w:b/>
        </w:rPr>
        <w:t>In palliative care, levomepromazine is sometimes prescribed to treat sickness or vomiting. It may also be prescribed to treat anxiety and distress.</w:t>
      </w:r>
    </w:p>
    <w:p w14:paraId="75E84AB8" w14:textId="77777777" w:rsidR="00432B8F" w:rsidRPr="00C26A1A" w:rsidRDefault="00432B8F" w:rsidP="00432B8F">
      <w:pPr>
        <w:rPr>
          <w:rFonts w:ascii="Arial" w:hAnsi="Arial" w:cs="Arial"/>
          <w:b/>
        </w:rPr>
      </w:pPr>
    </w:p>
    <w:p w14:paraId="6B8759FF" w14:textId="77777777" w:rsidR="00432B8F" w:rsidRDefault="00432B8F" w:rsidP="00432B8F">
      <w:pPr>
        <w:rPr>
          <w:rFonts w:ascii="Arial" w:hAnsi="Arial" w:cs="Arial"/>
          <w:b/>
          <w:sz w:val="28"/>
          <w:szCs w:val="28"/>
        </w:rPr>
      </w:pPr>
      <w:r w:rsidRPr="00C26A1A">
        <w:rPr>
          <w:rFonts w:ascii="Arial" w:hAnsi="Arial" w:cs="Arial"/>
          <w:b/>
          <w:sz w:val="28"/>
          <w:szCs w:val="28"/>
        </w:rPr>
        <w:t>Frequently asked questions</w:t>
      </w:r>
    </w:p>
    <w:p w14:paraId="42946DDE" w14:textId="77777777" w:rsidR="00432B8F" w:rsidRPr="00C26A1A" w:rsidRDefault="00432B8F" w:rsidP="00432B8F">
      <w:pPr>
        <w:rPr>
          <w:rFonts w:ascii="Arial" w:hAnsi="Arial" w:cs="Arial"/>
          <w:b/>
          <w:sz w:val="28"/>
          <w:szCs w:val="28"/>
        </w:rPr>
      </w:pPr>
    </w:p>
    <w:p w14:paraId="5347BC95" w14:textId="77777777" w:rsidR="00432B8F" w:rsidRPr="00C26A1A" w:rsidRDefault="00432B8F" w:rsidP="00432B8F">
      <w:pPr>
        <w:rPr>
          <w:rFonts w:ascii="Arial" w:hAnsi="Arial" w:cs="Arial"/>
          <w:b/>
          <w:i/>
          <w:sz w:val="22"/>
          <w:szCs w:val="22"/>
          <w:lang w:val="en-GB"/>
        </w:rPr>
      </w:pPr>
      <w:r w:rsidRPr="00C26A1A">
        <w:rPr>
          <w:rFonts w:ascii="Arial" w:hAnsi="Arial" w:cs="Arial"/>
          <w:b/>
          <w:i/>
          <w:sz w:val="22"/>
          <w:szCs w:val="22"/>
          <w:lang w:val="en-GB"/>
        </w:rPr>
        <w:t>Q. What form(s) of this medicine are there and how is it usually taken?</w:t>
      </w:r>
    </w:p>
    <w:p w14:paraId="021A7F4B" w14:textId="77777777" w:rsidR="00432B8F" w:rsidRDefault="00432B8F" w:rsidP="00432B8F">
      <w:pPr>
        <w:numPr>
          <w:ilvl w:val="0"/>
          <w:numId w:val="1"/>
        </w:numPr>
        <w:rPr>
          <w:rFonts w:ascii="Arial" w:hAnsi="Arial" w:cs="Arial"/>
          <w:sz w:val="22"/>
          <w:szCs w:val="22"/>
          <w:lang w:val="en-GB"/>
        </w:rPr>
      </w:pPr>
      <w:r w:rsidRPr="00C26A1A">
        <w:rPr>
          <w:rFonts w:ascii="Arial" w:hAnsi="Arial" w:cs="Arial"/>
          <w:sz w:val="22"/>
          <w:szCs w:val="22"/>
          <w:lang w:val="en-GB"/>
        </w:rPr>
        <w:t xml:space="preserve">Levomepromazine is normally available as a tablet or injection and is </w:t>
      </w:r>
      <w:r>
        <w:rPr>
          <w:rFonts w:ascii="Arial" w:hAnsi="Arial" w:cs="Arial"/>
          <w:sz w:val="22"/>
          <w:szCs w:val="22"/>
          <w:lang w:val="en-GB"/>
        </w:rPr>
        <w:t xml:space="preserve">usually prescribed in doses of </w:t>
      </w:r>
      <w:r w:rsidRPr="00C26A1A">
        <w:rPr>
          <w:rFonts w:ascii="Arial" w:hAnsi="Arial" w:cs="Arial"/>
          <w:sz w:val="22"/>
          <w:szCs w:val="22"/>
          <w:lang w:val="en-GB"/>
        </w:rPr>
        <w:t xml:space="preserve">6.25mg to 12.5mg at bed time </w:t>
      </w:r>
      <w:r>
        <w:rPr>
          <w:rFonts w:ascii="Arial" w:hAnsi="Arial" w:cs="Arial"/>
          <w:sz w:val="22"/>
          <w:szCs w:val="22"/>
          <w:lang w:val="en-GB"/>
        </w:rPr>
        <w:t xml:space="preserve">but may also be taken more often and/or prescribed at higher doses. </w:t>
      </w:r>
    </w:p>
    <w:p w14:paraId="4D920795" w14:textId="4878CFFB" w:rsidR="00432B8F" w:rsidRPr="00C26A1A" w:rsidRDefault="00432B8F" w:rsidP="00432B8F">
      <w:pPr>
        <w:numPr>
          <w:ilvl w:val="0"/>
          <w:numId w:val="1"/>
        </w:numPr>
        <w:rPr>
          <w:rFonts w:ascii="Arial" w:hAnsi="Arial" w:cs="Arial"/>
          <w:sz w:val="22"/>
          <w:szCs w:val="22"/>
          <w:lang w:val="en-GB"/>
        </w:rPr>
      </w:pPr>
      <w:r>
        <w:rPr>
          <w:rFonts w:ascii="Arial" w:hAnsi="Arial" w:cs="Arial"/>
          <w:sz w:val="22"/>
          <w:szCs w:val="22"/>
          <w:lang w:val="en-GB"/>
        </w:rPr>
        <w:t>It can be taken either as a tablet</w:t>
      </w:r>
      <w:r w:rsidR="004E1C88" w:rsidRPr="004E1C88">
        <w:rPr>
          <w:rFonts w:ascii="Arial" w:hAnsi="Arial" w:cs="Arial"/>
          <w:sz w:val="22"/>
          <w:szCs w:val="22"/>
          <w:lang w:val="en-GB"/>
        </w:rPr>
        <w:t>,</w:t>
      </w:r>
      <w:r w:rsidR="004E1C88">
        <w:rPr>
          <w:rFonts w:ascii="Arial" w:hAnsi="Arial" w:cs="Arial"/>
          <w:sz w:val="22"/>
          <w:szCs w:val="22"/>
          <w:lang w:val="en-GB"/>
        </w:rPr>
        <w:t xml:space="preserve"> </w:t>
      </w:r>
      <w:r>
        <w:rPr>
          <w:rFonts w:ascii="Arial" w:hAnsi="Arial" w:cs="Arial"/>
          <w:sz w:val="22"/>
          <w:szCs w:val="22"/>
          <w:lang w:val="en-GB"/>
        </w:rPr>
        <w:t xml:space="preserve">as an </w:t>
      </w:r>
      <w:r w:rsidRPr="00C26A1A">
        <w:rPr>
          <w:rFonts w:ascii="Arial" w:hAnsi="Arial" w:cs="Arial"/>
          <w:sz w:val="22"/>
          <w:szCs w:val="22"/>
          <w:lang w:val="en-GB"/>
        </w:rPr>
        <w:t>injection under the skin</w:t>
      </w:r>
      <w:r>
        <w:rPr>
          <w:rFonts w:ascii="Arial" w:hAnsi="Arial" w:cs="Arial"/>
          <w:sz w:val="22"/>
          <w:szCs w:val="22"/>
          <w:lang w:val="en-GB"/>
        </w:rPr>
        <w:t xml:space="preserve"> or the total daily dose</w:t>
      </w:r>
      <w:r w:rsidR="004E1C88">
        <w:rPr>
          <w:rFonts w:ascii="Arial" w:hAnsi="Arial" w:cs="Arial"/>
          <w:sz w:val="22"/>
          <w:szCs w:val="22"/>
          <w:lang w:val="en-GB"/>
        </w:rPr>
        <w:t xml:space="preserve"> </w:t>
      </w:r>
      <w:r w:rsidRPr="004E1C88">
        <w:rPr>
          <w:rFonts w:ascii="Arial" w:hAnsi="Arial" w:cs="Arial"/>
          <w:sz w:val="22"/>
          <w:szCs w:val="22"/>
          <w:lang w:val="en-GB"/>
        </w:rPr>
        <w:t>may also be</w:t>
      </w:r>
      <w:r w:rsidRPr="00A84919">
        <w:rPr>
          <w:rFonts w:ascii="Arial" w:hAnsi="Arial" w:cs="Arial"/>
          <w:sz w:val="22"/>
          <w:szCs w:val="22"/>
          <w:lang w:val="en-GB"/>
        </w:rPr>
        <w:t xml:space="preserve"> </w:t>
      </w:r>
      <w:r>
        <w:rPr>
          <w:rFonts w:ascii="Arial" w:hAnsi="Arial" w:cs="Arial"/>
          <w:sz w:val="22"/>
          <w:szCs w:val="22"/>
          <w:lang w:val="en-GB"/>
        </w:rPr>
        <w:t>given as an infusion</w:t>
      </w:r>
      <w:r w:rsidRPr="00A84919">
        <w:rPr>
          <w:rFonts w:ascii="Arial" w:hAnsi="Arial" w:cs="Arial"/>
          <w:sz w:val="22"/>
          <w:szCs w:val="22"/>
          <w:lang w:val="en-GB"/>
        </w:rPr>
        <w:t xml:space="preserve"> under the skin over 24 hours via a syringe driver</w:t>
      </w:r>
      <w:r>
        <w:rPr>
          <w:rFonts w:ascii="Arial" w:hAnsi="Arial" w:cs="Arial"/>
          <w:sz w:val="22"/>
          <w:szCs w:val="22"/>
          <w:lang w:val="en-GB"/>
        </w:rPr>
        <w:t xml:space="preserve"> </w:t>
      </w:r>
      <w:r w:rsidRPr="00A84919">
        <w:rPr>
          <w:rFonts w:ascii="Arial" w:hAnsi="Arial" w:cs="Arial"/>
          <w:sz w:val="22"/>
          <w:szCs w:val="22"/>
          <w:lang w:val="en-GB"/>
        </w:rPr>
        <w:t>(subcutaneous pump).</w:t>
      </w:r>
    </w:p>
    <w:p w14:paraId="7639C6D4" w14:textId="77777777" w:rsidR="00432B8F" w:rsidRPr="00D965CC" w:rsidRDefault="00432B8F" w:rsidP="00432B8F">
      <w:pPr>
        <w:numPr>
          <w:ilvl w:val="0"/>
          <w:numId w:val="1"/>
        </w:numPr>
        <w:rPr>
          <w:rFonts w:ascii="Arial" w:hAnsi="Arial" w:cs="Arial"/>
          <w:b/>
          <w:sz w:val="22"/>
          <w:szCs w:val="22"/>
          <w:lang w:val="en-GB"/>
        </w:rPr>
      </w:pPr>
      <w:r w:rsidRPr="00C26A1A">
        <w:rPr>
          <w:rFonts w:ascii="Arial" w:hAnsi="Arial" w:cs="Arial"/>
          <w:sz w:val="22"/>
          <w:szCs w:val="22"/>
          <w:lang w:val="en-GB"/>
        </w:rPr>
        <w:t xml:space="preserve">The tablet is only available in 25mg strength. </w:t>
      </w:r>
      <w:r w:rsidRPr="00C26A1A">
        <w:rPr>
          <w:rFonts w:ascii="Arial" w:hAnsi="Arial" w:cs="Arial"/>
          <w:b/>
          <w:sz w:val="22"/>
          <w:szCs w:val="22"/>
          <w:lang w:val="en-GB"/>
        </w:rPr>
        <w:t>To obtain a 6.25mg dose</w:t>
      </w:r>
      <w:r w:rsidRPr="00C26A1A">
        <w:rPr>
          <w:rFonts w:ascii="Arial" w:hAnsi="Arial" w:cs="Arial"/>
          <w:sz w:val="22"/>
          <w:szCs w:val="22"/>
          <w:lang w:val="en-GB"/>
        </w:rPr>
        <w:t xml:space="preserve"> </w:t>
      </w:r>
      <w:r w:rsidRPr="00C26A1A">
        <w:rPr>
          <w:rFonts w:ascii="Arial" w:hAnsi="Arial" w:cs="Arial"/>
          <w:b/>
          <w:sz w:val="22"/>
          <w:szCs w:val="22"/>
          <w:lang w:val="en-GB"/>
        </w:rPr>
        <w:t>(</w:t>
      </w:r>
      <w:r>
        <w:rPr>
          <w:rFonts w:ascii="Arial" w:hAnsi="Arial" w:cs="Arial"/>
          <w:b/>
          <w:sz w:val="22"/>
          <w:szCs w:val="22"/>
          <w:lang w:val="en-GB"/>
        </w:rPr>
        <w:t xml:space="preserve">which is a quarter of a </w:t>
      </w:r>
      <w:r w:rsidRPr="00C26A1A">
        <w:rPr>
          <w:rFonts w:ascii="Arial" w:hAnsi="Arial" w:cs="Arial"/>
          <w:b/>
          <w:sz w:val="22"/>
          <w:szCs w:val="22"/>
          <w:lang w:val="en-GB"/>
        </w:rPr>
        <w:t>25mg tablet),</w:t>
      </w:r>
      <w:r w:rsidRPr="00C26A1A">
        <w:rPr>
          <w:rFonts w:ascii="Arial" w:hAnsi="Arial" w:cs="Arial"/>
          <w:sz w:val="22"/>
          <w:szCs w:val="22"/>
          <w:lang w:val="en-GB"/>
        </w:rPr>
        <w:t xml:space="preserve"> you will have to carefully break the tablet into four quarters. For a 12.5mg dose, you will have to carefully hal</w:t>
      </w:r>
      <w:r>
        <w:rPr>
          <w:rFonts w:ascii="Arial" w:hAnsi="Arial" w:cs="Arial"/>
          <w:sz w:val="22"/>
          <w:szCs w:val="22"/>
          <w:lang w:val="en-GB"/>
        </w:rPr>
        <w:t>ve</w:t>
      </w:r>
      <w:r w:rsidRPr="00C26A1A">
        <w:rPr>
          <w:rFonts w:ascii="Arial" w:hAnsi="Arial" w:cs="Arial"/>
          <w:sz w:val="22"/>
          <w:szCs w:val="22"/>
          <w:lang w:val="en-GB"/>
        </w:rPr>
        <w:t xml:space="preserve"> the tablet.</w:t>
      </w:r>
      <w:r>
        <w:rPr>
          <w:rFonts w:ascii="Arial" w:hAnsi="Arial" w:cs="Arial"/>
          <w:sz w:val="22"/>
          <w:szCs w:val="22"/>
          <w:lang w:val="en-GB"/>
        </w:rPr>
        <w:t xml:space="preserve"> If you have problems doing this, your pharmacist can help.</w:t>
      </w:r>
    </w:p>
    <w:p w14:paraId="47E8CFD0" w14:textId="77777777" w:rsidR="004E1C88" w:rsidRDefault="004E1C88" w:rsidP="00432B8F">
      <w:pPr>
        <w:rPr>
          <w:rFonts w:ascii="Arial" w:hAnsi="Arial" w:cs="Arial"/>
          <w:b/>
          <w:sz w:val="22"/>
          <w:szCs w:val="22"/>
          <w:lang w:val="en-GB"/>
        </w:rPr>
      </w:pPr>
    </w:p>
    <w:p w14:paraId="5412DDD0" w14:textId="658F5CD2" w:rsidR="00432B8F" w:rsidRPr="00C26A1A" w:rsidRDefault="00432B8F" w:rsidP="00432B8F">
      <w:pPr>
        <w:rPr>
          <w:rFonts w:ascii="Arial" w:hAnsi="Arial" w:cs="Arial"/>
          <w:b/>
          <w:sz w:val="22"/>
          <w:szCs w:val="22"/>
          <w:lang w:val="en-GB"/>
        </w:rPr>
      </w:pPr>
      <w:r w:rsidRPr="00C26A1A">
        <w:rPr>
          <w:rFonts w:ascii="Arial" w:hAnsi="Arial" w:cs="Arial"/>
          <w:b/>
          <w:sz w:val="22"/>
          <w:szCs w:val="22"/>
          <w:lang w:val="en-GB"/>
        </w:rPr>
        <w:t>NB Always follow the dose indicated on the label or advised by a healthcare professional.</w:t>
      </w:r>
    </w:p>
    <w:p w14:paraId="72D44A21" w14:textId="77777777" w:rsidR="00432B8F" w:rsidRPr="00C26A1A" w:rsidRDefault="00432B8F" w:rsidP="00432B8F">
      <w:pPr>
        <w:rPr>
          <w:rFonts w:ascii="Arial" w:hAnsi="Arial" w:cs="Arial"/>
          <w:lang w:val="en-GB"/>
        </w:rPr>
      </w:pPr>
    </w:p>
    <w:p w14:paraId="552CBE76" w14:textId="77777777" w:rsidR="00432B8F" w:rsidRPr="00C26A1A" w:rsidRDefault="00432B8F" w:rsidP="00432B8F">
      <w:pPr>
        <w:rPr>
          <w:rFonts w:ascii="Arial" w:hAnsi="Arial" w:cs="Arial"/>
          <w:b/>
          <w:i/>
          <w:sz w:val="22"/>
          <w:szCs w:val="22"/>
          <w:lang w:val="en-GB"/>
        </w:rPr>
      </w:pPr>
      <w:r w:rsidRPr="00C26A1A">
        <w:rPr>
          <w:rFonts w:ascii="Arial" w:hAnsi="Arial" w:cs="Arial"/>
          <w:b/>
          <w:i/>
          <w:sz w:val="22"/>
          <w:szCs w:val="22"/>
          <w:lang w:val="en-GB"/>
        </w:rPr>
        <w:t>Q. What are the most likely side effects?</w:t>
      </w:r>
    </w:p>
    <w:p w14:paraId="3093930E" w14:textId="77777777" w:rsidR="00432B8F" w:rsidRPr="00C26A1A" w:rsidRDefault="00432B8F" w:rsidP="00432B8F">
      <w:pPr>
        <w:numPr>
          <w:ilvl w:val="0"/>
          <w:numId w:val="1"/>
        </w:numPr>
        <w:rPr>
          <w:rFonts w:ascii="Arial" w:hAnsi="Arial" w:cs="Arial"/>
          <w:sz w:val="22"/>
          <w:szCs w:val="22"/>
          <w:lang w:val="en-GB"/>
        </w:rPr>
      </w:pPr>
      <w:r w:rsidRPr="00C26A1A">
        <w:rPr>
          <w:rFonts w:ascii="Arial" w:hAnsi="Arial" w:cs="Arial"/>
          <w:sz w:val="22"/>
          <w:szCs w:val="22"/>
          <w:lang w:val="en-GB"/>
        </w:rPr>
        <w:t xml:space="preserve">Levomepromazine can cause sleepiness </w:t>
      </w:r>
      <w:r>
        <w:rPr>
          <w:rFonts w:ascii="Arial" w:hAnsi="Arial" w:cs="Arial"/>
          <w:sz w:val="22"/>
          <w:szCs w:val="22"/>
          <w:lang w:val="en-GB"/>
        </w:rPr>
        <w:t xml:space="preserve">and may make you feel dizzy </w:t>
      </w:r>
      <w:r w:rsidRPr="00C26A1A">
        <w:rPr>
          <w:rFonts w:ascii="Arial" w:hAnsi="Arial" w:cs="Arial"/>
          <w:sz w:val="22"/>
          <w:szCs w:val="22"/>
          <w:lang w:val="en-GB"/>
        </w:rPr>
        <w:t xml:space="preserve">which is why you will probably be advised to take the dose at bed time. If the sleepiness lasts into the day, you should not drive. </w:t>
      </w:r>
    </w:p>
    <w:p w14:paraId="287D3FED" w14:textId="77777777" w:rsidR="00432B8F" w:rsidRPr="00C26A1A" w:rsidRDefault="00432B8F" w:rsidP="00432B8F">
      <w:pPr>
        <w:numPr>
          <w:ilvl w:val="0"/>
          <w:numId w:val="1"/>
        </w:numPr>
        <w:rPr>
          <w:rFonts w:ascii="Arial" w:hAnsi="Arial" w:cs="Arial"/>
          <w:b/>
          <w:sz w:val="22"/>
          <w:szCs w:val="22"/>
          <w:lang w:val="en-GB"/>
        </w:rPr>
      </w:pPr>
      <w:r w:rsidRPr="00C26A1A">
        <w:rPr>
          <w:rFonts w:ascii="Arial" w:hAnsi="Arial" w:cs="Arial"/>
          <w:sz w:val="22"/>
          <w:szCs w:val="22"/>
          <w:lang w:val="en-GB"/>
        </w:rPr>
        <w:t>It may also cause dryness of the mouth.</w:t>
      </w:r>
    </w:p>
    <w:p w14:paraId="680A37A5" w14:textId="77777777" w:rsidR="00432B8F" w:rsidRPr="003855C0" w:rsidRDefault="00432B8F" w:rsidP="00432B8F">
      <w:pPr>
        <w:rPr>
          <w:rFonts w:ascii="Arial" w:hAnsi="Arial" w:cs="Arial"/>
          <w:sz w:val="22"/>
          <w:szCs w:val="22"/>
          <w:lang w:val="en-GB"/>
        </w:rPr>
      </w:pPr>
    </w:p>
    <w:p w14:paraId="6B0598E5" w14:textId="77777777" w:rsidR="00432B8F" w:rsidRPr="00083064" w:rsidRDefault="00432B8F" w:rsidP="00432B8F">
      <w:pPr>
        <w:rPr>
          <w:rFonts w:ascii="Arial" w:hAnsi="Arial" w:cs="Arial"/>
          <w:b/>
          <w:sz w:val="22"/>
          <w:szCs w:val="22"/>
          <w:lang w:val="en-GB"/>
        </w:rPr>
      </w:pPr>
      <w:r w:rsidRPr="00083064">
        <w:rPr>
          <w:rFonts w:ascii="Arial" w:hAnsi="Arial" w:cs="Arial"/>
          <w:b/>
          <w:sz w:val="22"/>
          <w:szCs w:val="22"/>
          <w:lang w:val="en-GB"/>
        </w:rPr>
        <w:t>Further information</w:t>
      </w:r>
    </w:p>
    <w:p w14:paraId="50C76EDE" w14:textId="77777777" w:rsidR="00432B8F" w:rsidRPr="00083064" w:rsidRDefault="00432B8F" w:rsidP="00432B8F">
      <w:pPr>
        <w:rPr>
          <w:rFonts w:ascii="Arial" w:hAnsi="Arial" w:cs="Arial"/>
          <w:sz w:val="22"/>
          <w:szCs w:val="22"/>
        </w:rPr>
      </w:pPr>
      <w:r w:rsidRPr="00083064">
        <w:rPr>
          <w:rFonts w:ascii="Arial" w:hAnsi="Arial" w:cs="Arial"/>
          <w:sz w:val="22"/>
          <w:szCs w:val="22"/>
        </w:rPr>
        <w:t>If you have any questions about any of the medicines you have been prescribed or have any problems with side effects, please speak to one of the following:</w:t>
      </w:r>
    </w:p>
    <w:p w14:paraId="0DF52739" w14:textId="77777777" w:rsidR="00432B8F" w:rsidRDefault="00432B8F" w:rsidP="00432B8F">
      <w:pPr>
        <w:rPr>
          <w:rFonts w:ascii="Arial" w:hAnsi="Arial" w:cs="Arial"/>
          <w:sz w:val="22"/>
          <w:szCs w:val="22"/>
        </w:rPr>
      </w:pPr>
    </w:p>
    <w:p w14:paraId="10EE70C1" w14:textId="77777777" w:rsidR="00432B8F" w:rsidRPr="00432B8F" w:rsidRDefault="00432B8F" w:rsidP="00432B8F">
      <w:pPr>
        <w:rPr>
          <w:rFonts w:ascii="Arial" w:hAnsi="Arial" w:cs="Arial"/>
          <w:vanish/>
          <w:sz w:val="22"/>
          <w:szCs w:val="22"/>
        </w:rPr>
      </w:pPr>
      <w:r w:rsidRPr="00432B8F">
        <w:rPr>
          <w:rFonts w:ascii="Arial" w:hAnsi="Arial" w:cs="Arial"/>
          <w:vanish/>
          <w:sz w:val="22"/>
          <w:szCs w:val="22"/>
        </w:rPr>
        <w:t>omeHHHomeHom</w:t>
      </w:r>
    </w:p>
    <w:p w14:paraId="266854B0" w14:textId="77777777" w:rsidR="00432B8F" w:rsidRPr="00432B8F" w:rsidRDefault="00432B8F" w:rsidP="00432B8F">
      <w:pPr>
        <w:pStyle w:val="Heading1"/>
        <w:rPr>
          <w:rFonts w:ascii="Arial" w:hAnsi="Arial" w:cs="Arial"/>
          <w:b w:val="0"/>
          <w:i/>
          <w:sz w:val="22"/>
          <w:szCs w:val="22"/>
        </w:rPr>
      </w:pPr>
      <w:r w:rsidRPr="00432B8F">
        <w:rPr>
          <w:rFonts w:ascii="Arial" w:hAnsi="Arial" w:cs="Arial"/>
          <w:b w:val="0"/>
          <w:i/>
          <w:sz w:val="22"/>
          <w:szCs w:val="22"/>
        </w:rPr>
        <w:t xml:space="preserve">St </w:t>
      </w:r>
      <w:smartTag w:uri="urn:schemas-microsoft-com:office:smarttags" w:element="PersonName">
        <w:r w:rsidRPr="00432B8F">
          <w:rPr>
            <w:rFonts w:ascii="Arial" w:hAnsi="Arial" w:cs="Arial"/>
            <w:b w:val="0"/>
            <w:i/>
            <w:sz w:val="22"/>
            <w:szCs w:val="22"/>
          </w:rPr>
          <w:t>Cat</w:t>
        </w:r>
      </w:smartTag>
      <w:r w:rsidRPr="00432B8F">
        <w:rPr>
          <w:rFonts w:ascii="Arial" w:hAnsi="Arial" w:cs="Arial"/>
          <w:b w:val="0"/>
          <w:i/>
          <w:sz w:val="22"/>
          <w:szCs w:val="22"/>
        </w:rPr>
        <w:t>herine’s Hospice</w:t>
      </w:r>
      <w:r w:rsidRPr="00432B8F">
        <w:rPr>
          <w:rFonts w:ascii="Arial" w:hAnsi="Arial" w:cs="Arial"/>
          <w:b w:val="0"/>
          <w:i/>
          <w:sz w:val="22"/>
          <w:szCs w:val="22"/>
        </w:rPr>
        <w:tab/>
      </w:r>
      <w:r w:rsidRPr="00432B8F">
        <w:rPr>
          <w:rFonts w:ascii="Arial" w:hAnsi="Arial" w:cs="Arial"/>
          <w:b w:val="0"/>
          <w:i/>
          <w:sz w:val="22"/>
          <w:szCs w:val="22"/>
        </w:rPr>
        <w:tab/>
      </w:r>
      <w:r w:rsidRPr="00432B8F">
        <w:rPr>
          <w:rFonts w:ascii="Arial" w:hAnsi="Arial" w:cs="Arial"/>
          <w:b w:val="0"/>
          <w:i/>
          <w:sz w:val="22"/>
          <w:szCs w:val="22"/>
        </w:rPr>
        <w:tab/>
        <w:t xml:space="preserve">St </w:t>
      </w:r>
      <w:smartTag w:uri="urn:schemas-microsoft-com:office:smarttags" w:element="PersonName">
        <w:r w:rsidRPr="00432B8F">
          <w:rPr>
            <w:rFonts w:ascii="Arial" w:hAnsi="Arial" w:cs="Arial"/>
            <w:b w:val="0"/>
            <w:i/>
            <w:sz w:val="22"/>
            <w:szCs w:val="22"/>
          </w:rPr>
          <w:t>Cat</w:t>
        </w:r>
      </w:smartTag>
      <w:r w:rsidRPr="00432B8F">
        <w:rPr>
          <w:rFonts w:ascii="Arial" w:hAnsi="Arial" w:cs="Arial"/>
          <w:b w:val="0"/>
          <w:i/>
          <w:sz w:val="22"/>
          <w:szCs w:val="22"/>
        </w:rPr>
        <w:t xml:space="preserve">herine’s Hospice Pharmacist  </w:t>
      </w:r>
    </w:p>
    <w:p w14:paraId="0B859CBD" w14:textId="77777777" w:rsidR="00776911" w:rsidRDefault="00432B8F" w:rsidP="00432B8F">
      <w:pPr>
        <w:rPr>
          <w:sz w:val="72"/>
          <w:szCs w:val="72"/>
        </w:rPr>
      </w:pPr>
      <w:r w:rsidRPr="00432B8F">
        <w:rPr>
          <w:rFonts w:ascii="Arial" w:hAnsi="Arial" w:cs="Arial"/>
          <w:sz w:val="22"/>
          <w:szCs w:val="22"/>
          <w:lang w:val="en-GB"/>
        </w:rPr>
        <w:t>Telephone: 01293 447333</w:t>
      </w:r>
      <w:r w:rsidRPr="00432B8F">
        <w:rPr>
          <w:rFonts w:ascii="Arial" w:hAnsi="Arial" w:cs="Arial"/>
          <w:sz w:val="22"/>
          <w:szCs w:val="22"/>
          <w:lang w:val="en-GB"/>
        </w:rPr>
        <w:tab/>
      </w:r>
      <w:r w:rsidRPr="00432B8F">
        <w:rPr>
          <w:rFonts w:ascii="Arial" w:hAnsi="Arial" w:cs="Arial"/>
          <w:sz w:val="22"/>
          <w:szCs w:val="22"/>
          <w:lang w:val="en-GB"/>
        </w:rPr>
        <w:tab/>
      </w:r>
      <w:r w:rsidRPr="00432B8F">
        <w:rPr>
          <w:rFonts w:ascii="Arial" w:hAnsi="Arial" w:cs="Arial"/>
          <w:sz w:val="22"/>
          <w:szCs w:val="22"/>
          <w:lang w:val="en-GB"/>
        </w:rPr>
        <w:tab/>
      </w:r>
      <w:r w:rsidRPr="00432B8F">
        <w:rPr>
          <w:rFonts w:ascii="Arial" w:hAnsi="Arial" w:cs="Arial"/>
          <w:sz w:val="22"/>
          <w:szCs w:val="22"/>
        </w:rPr>
        <w:t>Telephone: 01293 535000</w:t>
      </w:r>
    </w:p>
    <w:sectPr w:rsidR="00776911"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7D8B9" w14:textId="77777777" w:rsidR="000E752D" w:rsidRDefault="000E752D" w:rsidP="00F36CD8">
      <w:r>
        <w:separator/>
      </w:r>
    </w:p>
  </w:endnote>
  <w:endnote w:type="continuationSeparator" w:id="0">
    <w:p w14:paraId="6DB6EBC6" w14:textId="77777777" w:rsidR="000E752D" w:rsidRDefault="000E752D"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74132" w14:textId="77777777" w:rsidR="00017889" w:rsidRDefault="00017889" w:rsidP="00017889">
    <w:pPr>
      <w:pBdr>
        <w:top w:val="single" w:sz="4" w:space="1" w:color="auto"/>
      </w:pBdr>
      <w:rPr>
        <w:rFonts w:ascii="Arial" w:hAnsi="Arial" w:cs="Arial"/>
        <w:sz w:val="12"/>
        <w:szCs w:val="12"/>
      </w:rPr>
    </w:pPr>
  </w:p>
  <w:p w14:paraId="344D0616" w14:textId="4FAFC8A4"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27629F">
      <w:rPr>
        <w:rFonts w:ascii="Arial" w:hAnsi="Arial" w:cs="Arial"/>
        <w:sz w:val="12"/>
        <w:szCs w:val="12"/>
      </w:rPr>
      <w:t>6 OCT 2022</w:t>
    </w:r>
    <w:r w:rsidRPr="004947CB">
      <w:rPr>
        <w:rFonts w:ascii="Arial" w:hAnsi="Arial" w:cs="Arial"/>
        <w:sz w:val="12"/>
        <w:szCs w:val="12"/>
      </w:rPr>
      <w:t>.  Review</w:t>
    </w:r>
    <w:r>
      <w:rPr>
        <w:rFonts w:ascii="Arial" w:hAnsi="Arial" w:cs="Arial"/>
        <w:sz w:val="12"/>
        <w:szCs w:val="12"/>
      </w:rPr>
      <w:t xml:space="preserve"> date </w:t>
    </w:r>
    <w:r w:rsidR="0027629F">
      <w:rPr>
        <w:rFonts w:ascii="Arial" w:hAnsi="Arial" w:cs="Arial"/>
        <w:sz w:val="12"/>
        <w:szCs w:val="12"/>
      </w:rPr>
      <w:t>OCT 2024</w:t>
    </w:r>
    <w:r w:rsidRPr="004947CB">
      <w:rPr>
        <w:rFonts w:ascii="Arial" w:hAnsi="Arial" w:cs="Arial"/>
        <w:sz w:val="12"/>
        <w:szCs w:val="12"/>
      </w:rPr>
      <w:t>.</w:t>
    </w:r>
  </w:p>
  <w:p w14:paraId="09EF5BA1" w14:textId="77777777" w:rsidR="00017889" w:rsidRPr="002F2104" w:rsidRDefault="00017889" w:rsidP="00017889">
    <w:pPr>
      <w:pBdr>
        <w:top w:val="single" w:sz="4" w:space="1" w:color="auto"/>
      </w:pBdr>
      <w:rPr>
        <w:sz w:val="12"/>
        <w:szCs w:val="12"/>
      </w:rPr>
    </w:pPr>
  </w:p>
  <w:p w14:paraId="3E9AD69A"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5527A4BD"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6CE7DBD8"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F46E9" w14:textId="77777777" w:rsidR="000E752D" w:rsidRDefault="000E752D" w:rsidP="00F36CD8">
      <w:r>
        <w:separator/>
      </w:r>
    </w:p>
  </w:footnote>
  <w:footnote w:type="continuationSeparator" w:id="0">
    <w:p w14:paraId="32E68D81" w14:textId="77777777" w:rsidR="000E752D" w:rsidRDefault="000E752D"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3E930" w14:textId="77777777" w:rsidR="003D3A57" w:rsidRDefault="00017889">
    <w:pPr>
      <w:pStyle w:val="Header"/>
    </w:pPr>
    <w:r>
      <w:rPr>
        <w:noProof/>
        <w:lang w:eastAsia="en-GB"/>
      </w:rPr>
      <w:drawing>
        <wp:anchor distT="0" distB="0" distL="114300" distR="114300" simplePos="0" relativeHeight="251660288" behindDoc="1" locked="0" layoutInCell="1" allowOverlap="1" wp14:anchorId="626937FB" wp14:editId="799572C5">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7560E08E" wp14:editId="2093A47E">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6C128C"/>
    <w:multiLevelType w:val="hybridMultilevel"/>
    <w:tmpl w:val="27FC3D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834565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D8"/>
    <w:rsid w:val="00017889"/>
    <w:rsid w:val="0009556B"/>
    <w:rsid w:val="000E752D"/>
    <w:rsid w:val="00165848"/>
    <w:rsid w:val="001B491A"/>
    <w:rsid w:val="0027629F"/>
    <w:rsid w:val="00297CC5"/>
    <w:rsid w:val="002B45D9"/>
    <w:rsid w:val="003346D5"/>
    <w:rsid w:val="003D3A57"/>
    <w:rsid w:val="00432B8F"/>
    <w:rsid w:val="004E1C88"/>
    <w:rsid w:val="0061391B"/>
    <w:rsid w:val="00776911"/>
    <w:rsid w:val="00783F48"/>
    <w:rsid w:val="008B402E"/>
    <w:rsid w:val="00AE7EAB"/>
    <w:rsid w:val="00B97C20"/>
    <w:rsid w:val="00C61242"/>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A421929"/>
  <w15:docId w15:val="{A4370A7C-08A2-4A20-A947-129FCA4D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B8F"/>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Ray Bunn</cp:lastModifiedBy>
  <cp:revision>2</cp:revision>
  <dcterms:created xsi:type="dcterms:W3CDTF">2022-10-25T14:34:00Z</dcterms:created>
  <dcterms:modified xsi:type="dcterms:W3CDTF">2022-10-25T14:34:00Z</dcterms:modified>
</cp:coreProperties>
</file>